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27311EA" w14:textId="0A7056A4" w:rsidR="008D6623" w:rsidRDefault="00EF60B5" w:rsidP="004546F0">
      <w:pPr>
        <w:jc w:val="center"/>
        <w:rPr>
          <w:sz w:val="44"/>
          <w:szCs w:val="44"/>
        </w:rPr>
      </w:pPr>
      <w:r>
        <w:rPr>
          <w:rFonts w:hint="eastAsia"/>
          <w:sz w:val="44"/>
          <w:szCs w:val="44"/>
        </w:rPr>
        <w:t>北京大学</w:t>
      </w:r>
      <w:r w:rsidR="009553EC">
        <w:rPr>
          <w:rFonts w:hint="eastAsia"/>
          <w:sz w:val="44"/>
          <w:szCs w:val="44"/>
        </w:rPr>
        <w:t>生命科学</w:t>
      </w:r>
      <w:r>
        <w:rPr>
          <w:rFonts w:hint="eastAsia"/>
          <w:sz w:val="44"/>
          <w:szCs w:val="44"/>
        </w:rPr>
        <w:t>学院相关材料</w:t>
      </w:r>
    </w:p>
    <w:p w14:paraId="40B55312" w14:textId="77777777" w:rsidR="008D6623" w:rsidRDefault="008D6623">
      <w:pPr>
        <w:rPr>
          <w:rFonts w:ascii="黑体" w:eastAsia="黑体" w:hAnsi="黑体" w:cs="黑体"/>
          <w:sz w:val="32"/>
          <w:szCs w:val="32"/>
        </w:rPr>
      </w:pPr>
    </w:p>
    <w:p w14:paraId="26AF0F2C" w14:textId="77777777" w:rsidR="008D6623" w:rsidRDefault="00EF60B5">
      <w:pPr>
        <w:ind w:firstLineChars="200" w:firstLine="640"/>
      </w:pPr>
      <w:r>
        <w:rPr>
          <w:rFonts w:ascii="黑体" w:eastAsia="黑体" w:hAnsi="黑体" w:cs="黑体" w:hint="eastAsia"/>
          <w:sz w:val="32"/>
          <w:szCs w:val="32"/>
        </w:rPr>
        <w:t>一、学院简介</w:t>
      </w:r>
    </w:p>
    <w:p w14:paraId="0E124219" w14:textId="39BB74B3" w:rsidR="008D6623" w:rsidRDefault="004B545C">
      <w:pPr>
        <w:ind w:firstLineChars="200" w:firstLine="640"/>
        <w:rPr>
          <w:rFonts w:ascii="仿宋" w:eastAsia="仿宋" w:hAnsi="仿宋" w:cs="仿宋"/>
          <w:sz w:val="32"/>
          <w:szCs w:val="32"/>
        </w:rPr>
      </w:pPr>
      <w:r w:rsidRPr="004B545C">
        <w:rPr>
          <w:rFonts w:ascii="仿宋" w:eastAsia="仿宋" w:hAnsi="仿宋" w:cs="仿宋" w:hint="eastAsia"/>
          <w:sz w:val="32"/>
          <w:szCs w:val="32"/>
        </w:rPr>
        <w:t>北京大学生命科学学院起源于1925年成立的北京大学生物学系，我国高等院校中最早建立的生物学系之一。1952年全国高等学校院系调整时，北京大学、燕京大学和清华大学三校的生物学系合并，三泉汇流燕园，师资力量在国内首屈一指，北京大学生物学系成为新中国生命科学教学与研究的重镇。1993年，生物学系正式扩建为北京大学生命科学学院（以下简称“学院”）</w:t>
      </w:r>
      <w:r>
        <w:rPr>
          <w:rFonts w:ascii="仿宋" w:eastAsia="仿宋" w:hAnsi="仿宋" w:cs="仿宋" w:hint="eastAsia"/>
          <w:sz w:val="32"/>
          <w:szCs w:val="32"/>
        </w:rPr>
        <w:t>。</w:t>
      </w:r>
    </w:p>
    <w:p w14:paraId="69FBD604" w14:textId="6452D798" w:rsidR="004B545C" w:rsidRPr="004B545C" w:rsidRDefault="004B545C" w:rsidP="004B545C">
      <w:pPr>
        <w:ind w:firstLineChars="200" w:firstLine="640"/>
        <w:rPr>
          <w:rFonts w:ascii="仿宋" w:eastAsia="仿宋" w:hAnsi="仿宋" w:cs="仿宋"/>
          <w:sz w:val="32"/>
          <w:szCs w:val="32"/>
        </w:rPr>
      </w:pPr>
      <w:r w:rsidRPr="004B545C">
        <w:rPr>
          <w:rFonts w:ascii="仿宋" w:eastAsia="仿宋" w:hAnsi="仿宋" w:cs="仿宋" w:hint="eastAsia"/>
          <w:sz w:val="32"/>
          <w:szCs w:val="32"/>
        </w:rPr>
        <w:t>学院有课题组72个，专任教师108名，博士后150名，其他教职工235名。其中，中国科学院院士7人、美国科学院院士1人、欧洲EMBO成员2人、“海外高层次人才引进计划”特聘专家6人、“海外高层次人才引进计划青年项目”入选者27人、“长江学者奖励计划”特聘教授12人、“长江学者奖励计划青年学者项目”入选者2人、国家杰出青年科学基金项目/青年科学基金项目（A 类）获得者31人、优秀青年科学基金项目获得者11人、国家高层次人才特殊支持计划6人、国家“973”计划及国家重大科学研究计划项目首席科学家10人。</w:t>
      </w:r>
    </w:p>
    <w:p w14:paraId="7D4E3662" w14:textId="6BCB5597" w:rsidR="004B545C" w:rsidRPr="004B545C" w:rsidRDefault="004B545C" w:rsidP="004B545C">
      <w:pPr>
        <w:ind w:firstLineChars="200" w:firstLine="640"/>
        <w:rPr>
          <w:rFonts w:ascii="仿宋" w:eastAsia="仿宋" w:hAnsi="仿宋" w:cs="仿宋"/>
          <w:sz w:val="32"/>
          <w:szCs w:val="32"/>
        </w:rPr>
      </w:pPr>
      <w:r w:rsidRPr="004B545C">
        <w:rPr>
          <w:rFonts w:ascii="仿宋" w:eastAsia="仿宋" w:hAnsi="仿宋" w:cs="仿宋" w:hint="eastAsia"/>
          <w:sz w:val="32"/>
          <w:szCs w:val="32"/>
        </w:rPr>
        <w:t>学院现拥有植物学、动物学、生理学、细胞生物学和生物化学与分子生物学5个国家重点学科，植物学、动物学、</w:t>
      </w:r>
      <w:r w:rsidRPr="004B545C">
        <w:rPr>
          <w:rFonts w:ascii="仿宋" w:eastAsia="仿宋" w:hAnsi="仿宋" w:cs="仿宋" w:hint="eastAsia"/>
          <w:sz w:val="32"/>
          <w:szCs w:val="32"/>
        </w:rPr>
        <w:lastRenderedPageBreak/>
        <w:t>生理学（膜生物学、神经生物学）、细胞生物学（遗传学、发育生物学）、生物化学与分子生物学、生物物理学、生物技术、生物信息学8个博士学位授权一级学科。2000年以来，学院共荣获12项国家自然科学奖、3项国家科学技术进步奖、26项省部级奖励，学院教师170人次分别荣获未来科学大奖-生命科学奖、求是杰出科学家奖、全国创新争先奖、谈家桢生命科学奖、顾孝诚讲座奖、科学探索奖和新基石研究员奖等个人奖项。学科建设成果斐然，教育部学科评估位列前茅，第一轮“双一流”建设成效显著，7项指标全部为一档。</w:t>
      </w:r>
    </w:p>
    <w:p w14:paraId="6778CF97" w14:textId="0E44AA31" w:rsidR="004B545C" w:rsidRPr="004B545C" w:rsidRDefault="004B545C" w:rsidP="004B545C">
      <w:pPr>
        <w:ind w:firstLineChars="200" w:firstLine="640"/>
        <w:rPr>
          <w:rFonts w:ascii="仿宋" w:eastAsia="仿宋" w:hAnsi="仿宋" w:cs="仿宋"/>
          <w:sz w:val="32"/>
          <w:szCs w:val="32"/>
        </w:rPr>
      </w:pPr>
      <w:r w:rsidRPr="004B545C">
        <w:rPr>
          <w:rFonts w:ascii="仿宋" w:eastAsia="仿宋" w:hAnsi="仿宋" w:cs="仿宋" w:hint="eastAsia"/>
          <w:sz w:val="32"/>
          <w:szCs w:val="32"/>
        </w:rPr>
        <w:t>2005年，学院首轮获批“生命科学学科创新引智基地”，2025年再次获批“北京大学基因功能研究创新引智基地”。北京大学与清华大学、北京生命科学研究所联合培养生物学博士研究生项目（PTN），跨学科、跨院校的生命科学联合中心、分子医学所、北京大学生物医学前沿创新中心、北京大学IDG麦戈文脑科学研究所、现代农学院等的成立等，学院都深度参与其中，发挥了积极作用</w:t>
      </w:r>
      <w:r w:rsidR="00486C21">
        <w:rPr>
          <w:rFonts w:ascii="仿宋" w:eastAsia="仿宋" w:hAnsi="仿宋" w:cs="仿宋" w:hint="eastAsia"/>
          <w:sz w:val="32"/>
          <w:szCs w:val="32"/>
        </w:rPr>
        <w:t>。</w:t>
      </w:r>
    </w:p>
    <w:p w14:paraId="20344515" w14:textId="5E9C0827" w:rsidR="008D6623" w:rsidRDefault="00486C21">
      <w:pPr>
        <w:ind w:firstLineChars="200" w:firstLine="640"/>
        <w:rPr>
          <w:rFonts w:ascii="仿宋" w:eastAsia="仿宋" w:hAnsi="仿宋" w:cs="仿宋"/>
          <w:sz w:val="32"/>
          <w:szCs w:val="32"/>
        </w:rPr>
      </w:pPr>
      <w:r>
        <w:rPr>
          <w:rFonts w:ascii="黑体" w:eastAsia="黑体" w:hAnsi="黑体" w:cs="黑体" w:hint="eastAsia"/>
          <w:sz w:val="32"/>
          <w:szCs w:val="32"/>
        </w:rPr>
        <w:t>二、学院重点实验室</w:t>
      </w:r>
      <w:r w:rsidR="00EF60B5">
        <w:rPr>
          <w:rFonts w:ascii="黑体" w:eastAsia="黑体" w:hAnsi="黑体" w:cs="黑体" w:hint="eastAsia"/>
          <w:sz w:val="32"/>
          <w:szCs w:val="32"/>
        </w:rPr>
        <w:t>简介</w:t>
      </w:r>
    </w:p>
    <w:p w14:paraId="00661E1F" w14:textId="2DF3E127" w:rsidR="008D6623" w:rsidRPr="00486C21" w:rsidRDefault="00EF60B5">
      <w:pPr>
        <w:ind w:firstLineChars="200" w:firstLine="640"/>
        <w:rPr>
          <w:rFonts w:ascii="仿宋" w:eastAsia="仿宋" w:hAnsi="仿宋" w:cs="仿宋"/>
          <w:sz w:val="32"/>
          <w:szCs w:val="32"/>
        </w:rPr>
      </w:pPr>
      <w:r>
        <w:rPr>
          <w:rFonts w:ascii="楷体" w:eastAsia="楷体" w:hAnsi="楷体" w:cs="楷体" w:hint="eastAsia"/>
          <w:sz w:val="32"/>
          <w:szCs w:val="32"/>
        </w:rPr>
        <w:t>（一）</w:t>
      </w:r>
      <w:r w:rsidR="00486C21" w:rsidRPr="00486C21">
        <w:rPr>
          <w:rFonts w:ascii="楷体" w:eastAsia="楷体" w:hAnsi="楷体" w:cs="楷体" w:hint="eastAsia"/>
          <w:sz w:val="32"/>
          <w:szCs w:val="32"/>
        </w:rPr>
        <w:t>基因功能研究与操控全国重点实验室</w:t>
      </w:r>
    </w:p>
    <w:p w14:paraId="06D3AF2E" w14:textId="4C3E805B" w:rsidR="00486C21" w:rsidRPr="00486C21" w:rsidRDefault="00486C21" w:rsidP="00486C21">
      <w:pPr>
        <w:ind w:firstLineChars="200" w:firstLine="640"/>
        <w:rPr>
          <w:rFonts w:ascii="仿宋" w:eastAsia="仿宋" w:hAnsi="仿宋" w:cs="仿宋"/>
          <w:sz w:val="32"/>
          <w:szCs w:val="32"/>
        </w:rPr>
      </w:pPr>
      <w:r w:rsidRPr="00486C21">
        <w:rPr>
          <w:rFonts w:ascii="仿宋" w:eastAsia="仿宋" w:hAnsi="仿宋" w:cs="仿宋" w:hint="eastAsia"/>
          <w:sz w:val="32"/>
          <w:szCs w:val="32"/>
        </w:rPr>
        <w:t>基因功能研究与操控全国重点实验室依托北京大学，基于对原有“蛋白质与植物基因研究国家重点实验室”的优化调整，2025年通过重组。围绕基因功能，聚焦基因功能与性</w:t>
      </w:r>
      <w:r w:rsidRPr="00486C21">
        <w:rPr>
          <w:rFonts w:ascii="仿宋" w:eastAsia="仿宋" w:hAnsi="仿宋" w:cs="仿宋" w:hint="eastAsia"/>
          <w:sz w:val="32"/>
          <w:szCs w:val="32"/>
        </w:rPr>
        <w:lastRenderedPageBreak/>
        <w:t>状、基因演化与多样性、基因操控技术三个主攻方向，有组织、系统性地开展基础研究：通过研究DNA复制、损伤修复、基因表达与功能的调控新机制，探索生理、病理、植物生长发育相关基因的功能与性状；研究多种生物类群的起源演化、适应机制、多样性保护和病原追踪防治；同时开发高效精准、安全的基因操控技术、新型检测工具和计算工具，推动基因操控技术在精准医疗、农业育种等领域的应用，旨在取得一系列重大原创性研究成果，为提高人民生命健康、粮食和生物安全及生态文明提供重要的理论依据、科技支撑平台和方法。实验室已建立一支以前沿科学问题为导向、具有卓越创新能力的研究队伍，围绕生命的本质问题，揭示复杂真核体系中DNA复制、损伤修复和基因表达的精准调控机制，阐明基因功能和复杂性状的关系，挖掘并利用基因多样性资源，建立高效特异的基因操控技术，进一步取得理论突破和技术创新及应用。</w:t>
      </w:r>
    </w:p>
    <w:p w14:paraId="0CD3BD03" w14:textId="14CF0076" w:rsidR="00486C21" w:rsidRPr="00486C21" w:rsidRDefault="00486C21" w:rsidP="00486C21">
      <w:pPr>
        <w:ind w:firstLineChars="200" w:firstLine="640"/>
        <w:rPr>
          <w:rFonts w:ascii="仿宋" w:eastAsia="仿宋" w:hAnsi="仿宋" w:cs="仿宋"/>
          <w:sz w:val="32"/>
          <w:szCs w:val="32"/>
        </w:rPr>
      </w:pPr>
      <w:r w:rsidRPr="00486C21">
        <w:rPr>
          <w:rFonts w:ascii="仿宋" w:eastAsia="仿宋" w:hAnsi="仿宋" w:cs="仿宋" w:hint="eastAsia"/>
          <w:sz w:val="32"/>
          <w:szCs w:val="32"/>
        </w:rPr>
        <w:t>瞿礼嘉教授为现任实验室主任，赵进东院士为学术委员会主任。实验室现有固定人员81人，其中研究人员65人，固定人员包括教授、研究员46人，正教授级高工1人，副教授、副研究员15人，高级工程师及助理研究员7人、讲师2人、工程师（实验师）4人、其他6人。</w:t>
      </w:r>
    </w:p>
    <w:p w14:paraId="139F90C0" w14:textId="3206DC4F" w:rsidR="008D6623" w:rsidRDefault="00486C21" w:rsidP="00486C21">
      <w:pPr>
        <w:ind w:firstLineChars="200" w:firstLine="640"/>
        <w:rPr>
          <w:rFonts w:ascii="仿宋" w:eastAsia="仿宋" w:hAnsi="仿宋" w:cs="仿宋"/>
          <w:sz w:val="32"/>
          <w:szCs w:val="32"/>
        </w:rPr>
      </w:pPr>
      <w:r w:rsidRPr="00486C21">
        <w:rPr>
          <w:rFonts w:ascii="仿宋" w:eastAsia="仿宋" w:hAnsi="仿宋" w:cs="仿宋" w:hint="eastAsia"/>
          <w:sz w:val="32"/>
          <w:szCs w:val="32"/>
        </w:rPr>
        <w:t>本实验室立足基础研究，并紧密结合应用基础研究，面向国家重大战略需求，同时瞄准世界科学前沿，解决重要理</w:t>
      </w:r>
      <w:r w:rsidRPr="00486C21">
        <w:rPr>
          <w:rFonts w:ascii="仿宋" w:eastAsia="仿宋" w:hAnsi="仿宋" w:cs="仿宋" w:hint="eastAsia"/>
          <w:sz w:val="32"/>
          <w:szCs w:val="32"/>
        </w:rPr>
        <w:lastRenderedPageBreak/>
        <w:t>论问题。旨在通过发现新的生物学现象、生物机制和生物多样性，推动科学认知的边界拓展，持续获得新的增长点，进而服务于我国生物科技创新和重大战略需求，积极应对生物安全的诸多挑战，并显著提升我国在生物科技领域的国际影响力与话语权</w:t>
      </w:r>
    </w:p>
    <w:p w14:paraId="26B417CE" w14:textId="0460F88B" w:rsidR="008D6623" w:rsidRDefault="00EF60B5">
      <w:pPr>
        <w:ind w:firstLineChars="200" w:firstLine="640"/>
        <w:rPr>
          <w:rFonts w:ascii="仿宋" w:eastAsia="仿宋" w:hAnsi="仿宋" w:cs="仿宋"/>
          <w:sz w:val="32"/>
          <w:szCs w:val="32"/>
        </w:rPr>
      </w:pPr>
      <w:r>
        <w:rPr>
          <w:rFonts w:ascii="楷体" w:eastAsia="楷体" w:hAnsi="楷体" w:cs="楷体" w:hint="eastAsia"/>
          <w:sz w:val="32"/>
          <w:szCs w:val="32"/>
        </w:rPr>
        <w:t>（二）</w:t>
      </w:r>
      <w:r w:rsidR="0074624E" w:rsidRPr="0074624E">
        <w:rPr>
          <w:rFonts w:ascii="楷体" w:eastAsia="楷体" w:hAnsi="楷体" w:cs="楷体" w:hint="eastAsia"/>
          <w:sz w:val="32"/>
          <w:szCs w:val="32"/>
        </w:rPr>
        <w:t>膜生物学国家重点实验室</w:t>
      </w:r>
    </w:p>
    <w:p w14:paraId="0C1C7C9A" w14:textId="3A75A4D4" w:rsidR="0074624E" w:rsidRPr="0074624E" w:rsidRDefault="0074624E" w:rsidP="0074624E">
      <w:pPr>
        <w:ind w:firstLineChars="200" w:firstLine="640"/>
        <w:rPr>
          <w:rFonts w:ascii="仿宋" w:eastAsia="仿宋" w:hAnsi="仿宋" w:cs="仿宋"/>
          <w:sz w:val="32"/>
          <w:szCs w:val="32"/>
        </w:rPr>
      </w:pPr>
      <w:r w:rsidRPr="0074624E">
        <w:rPr>
          <w:rFonts w:ascii="仿宋" w:eastAsia="仿宋" w:hAnsi="仿宋" w:cs="仿宋" w:hint="eastAsia"/>
          <w:sz w:val="32"/>
          <w:szCs w:val="32"/>
        </w:rPr>
        <w:t>膜生物学全国重点实验室成立于1988年，实验室由三个分室组成：膜生物化学与分子生物学分室（中国科学院动物研究所）、膜生物物理与膜生物工程分室（清华大学）、离子通道与受体分子生物学分室（北京大学），原名“生物膜与膜生物工程国家重点实验室”，2015年更名为“膜生物学国家重点实验室”。实验室于1990年通过国家验收并正式向国内外开放，于1996年、2001年、2006年、2011年、2016年通过国家评估。在全体成员的共同努力和学术委员会的悉心指导下，实验室在2011年和2016年的国家重点实验室评估中取得了“优秀”成绩。2024年12月被科技部正式获批为“膜生物学全国重点实验室”（英文名State Key Laboratory of Membrane Biology ），由清华大学和北京大学共同组建成立。</w:t>
      </w:r>
    </w:p>
    <w:p w14:paraId="1ECE2536" w14:textId="39E4467C" w:rsidR="0074624E" w:rsidRPr="0074624E" w:rsidRDefault="0074624E" w:rsidP="0074624E">
      <w:pPr>
        <w:ind w:firstLineChars="200" w:firstLine="640"/>
        <w:rPr>
          <w:rFonts w:ascii="仿宋" w:eastAsia="仿宋" w:hAnsi="仿宋" w:cs="仿宋"/>
          <w:sz w:val="32"/>
          <w:szCs w:val="32"/>
        </w:rPr>
      </w:pPr>
      <w:r w:rsidRPr="0074624E">
        <w:rPr>
          <w:rFonts w:ascii="仿宋" w:eastAsia="仿宋" w:hAnsi="仿宋" w:cs="仿宋" w:hint="eastAsia"/>
          <w:sz w:val="32"/>
          <w:szCs w:val="32"/>
        </w:rPr>
        <w:t>实验室注重基础研究与应用研究相结合，在膜生物学前沿方向上，面向解决人类疾病与健康相关问题，鼓励探索和突出原创，培养创新人才。实验室聚焦“生物膜新结构、新</w:t>
      </w:r>
      <w:r w:rsidRPr="0074624E">
        <w:rPr>
          <w:rFonts w:ascii="仿宋" w:eastAsia="仿宋" w:hAnsi="仿宋" w:cs="仿宋" w:hint="eastAsia"/>
          <w:sz w:val="32"/>
          <w:szCs w:val="32"/>
        </w:rPr>
        <w:lastRenderedPageBreak/>
        <w:t>功能、新应用”、“膜生物研究新型成像和探针技术”、“膜蛋白结构解析驱动新药研发”三个重点方向。</w:t>
      </w:r>
    </w:p>
    <w:p w14:paraId="566CA833" w14:textId="56650CBA" w:rsidR="008D6623" w:rsidRPr="0074624E" w:rsidRDefault="0074624E">
      <w:pPr>
        <w:ind w:firstLineChars="200" w:firstLine="640"/>
        <w:rPr>
          <w:rFonts w:ascii="仿宋" w:eastAsia="仿宋" w:hAnsi="仿宋" w:cs="仿宋"/>
          <w:sz w:val="32"/>
          <w:szCs w:val="32"/>
        </w:rPr>
      </w:pPr>
      <w:r w:rsidRPr="0074624E">
        <w:rPr>
          <w:rFonts w:ascii="仿宋" w:eastAsia="仿宋" w:hAnsi="仿宋" w:cs="仿宋" w:hint="eastAsia"/>
          <w:sz w:val="32"/>
          <w:szCs w:val="32"/>
        </w:rPr>
        <w:t>研究目标是以生物膜结构与功能的动态调控机制为中心问题，结合本实验室的多学科交叉特色和当代生命科学前沿问题，在膜生物学基础研究方面不断取得重大原创性研究成果；同时面向国家在人口与健康、生物医药等方面的战略需求，深入开展生物膜相关的重大疾病研究，阐明其关键分子病理机制。通过发挥实验室多学科联合优势，积极开展学术交流和实质科研合作，建成世界一流的研究团队，在世界同行产生广泛影响力，建成生物膜研究和创新理论与技术的策源地。引领生物医学基础研究，强化科技攻关能力，带动行业发展。成为在生物膜研究方面有重要国际学术影响的实验室。</w:t>
      </w:r>
    </w:p>
    <w:p w14:paraId="39F315CB" w14:textId="65221C73" w:rsidR="008D6623" w:rsidRDefault="00EF60B5">
      <w:pPr>
        <w:ind w:firstLineChars="200" w:firstLine="640"/>
        <w:rPr>
          <w:rFonts w:ascii="仿宋" w:eastAsia="仿宋" w:hAnsi="仿宋" w:cs="仿宋"/>
          <w:sz w:val="32"/>
          <w:szCs w:val="32"/>
        </w:rPr>
      </w:pPr>
      <w:r>
        <w:rPr>
          <w:rFonts w:ascii="楷体" w:eastAsia="楷体" w:hAnsi="楷体" w:cs="楷体" w:hint="eastAsia"/>
          <w:sz w:val="32"/>
          <w:szCs w:val="32"/>
        </w:rPr>
        <w:t>（三）</w:t>
      </w:r>
      <w:r w:rsidR="009249E3" w:rsidRPr="009249E3">
        <w:rPr>
          <w:rFonts w:ascii="楷体" w:eastAsia="楷体" w:hAnsi="楷体" w:cs="楷体" w:hint="eastAsia"/>
          <w:sz w:val="32"/>
          <w:szCs w:val="32"/>
        </w:rPr>
        <w:t>细胞增殖与分化教育部重点实验室</w:t>
      </w:r>
    </w:p>
    <w:p w14:paraId="6B451191" w14:textId="77777777" w:rsidR="00F73261" w:rsidRPr="00F73261" w:rsidRDefault="00F73261" w:rsidP="00F73261">
      <w:pPr>
        <w:ind w:firstLineChars="200" w:firstLine="640"/>
        <w:rPr>
          <w:rFonts w:ascii="仿宋" w:eastAsia="仿宋" w:hAnsi="仿宋" w:cs="仿宋"/>
          <w:sz w:val="32"/>
          <w:szCs w:val="32"/>
        </w:rPr>
      </w:pPr>
      <w:r w:rsidRPr="00F73261">
        <w:rPr>
          <w:rFonts w:ascii="仿宋" w:eastAsia="仿宋" w:hAnsi="仿宋" w:cs="仿宋" w:hint="eastAsia"/>
          <w:sz w:val="32"/>
          <w:szCs w:val="32"/>
        </w:rPr>
        <w:t>细胞增殖与分化教育部重点实验室是在北京大学细胞生物学学科和实验室建设的基础上建立的。教材建设是实验室的重点之一。由翟中和、王喜忠、丁明孝、张传茂教授主编及多位实验室成员参加编写的《细胞生物学》教材已连续出版五版，发行量已超过100万册，为全国生物类教材中最具影响力的教材之一。目前有三百多所中国大陆高校正在使用该教材。该教材在台湾也由九州图书文物有限公司出版发行了台湾版，供在台部分高校选用。</w:t>
      </w:r>
    </w:p>
    <w:p w14:paraId="7FA068FD" w14:textId="77777777" w:rsidR="00F73261" w:rsidRPr="00F73261" w:rsidRDefault="00F73261" w:rsidP="00F73261">
      <w:pPr>
        <w:ind w:firstLineChars="200" w:firstLine="640"/>
        <w:rPr>
          <w:rFonts w:ascii="仿宋" w:eastAsia="仿宋" w:hAnsi="仿宋" w:cs="仿宋"/>
          <w:sz w:val="32"/>
          <w:szCs w:val="32"/>
        </w:rPr>
      </w:pPr>
      <w:r w:rsidRPr="00F73261">
        <w:rPr>
          <w:rFonts w:ascii="仿宋" w:eastAsia="仿宋" w:hAnsi="仿宋" w:cs="仿宋" w:hint="eastAsia"/>
          <w:sz w:val="32"/>
          <w:szCs w:val="32"/>
        </w:rPr>
        <w:lastRenderedPageBreak/>
        <w:t>实验室现有教授和研究员25人，副高级研究人员11人，中级研究人员2人。其中中科院院士1人，长江特聘教授4人，973首席科学家5人，杰出青年基金获得者8人，青年千人5人，海外优青2人，分属于不同的研究方向。</w:t>
      </w:r>
    </w:p>
    <w:p w14:paraId="44622807" w14:textId="43C6C290" w:rsidR="008D6623" w:rsidRDefault="00F73261" w:rsidP="00F73261">
      <w:pPr>
        <w:ind w:firstLineChars="200" w:firstLine="640"/>
        <w:rPr>
          <w:rFonts w:ascii="仿宋" w:eastAsia="仿宋" w:hAnsi="仿宋" w:cs="仿宋"/>
          <w:sz w:val="32"/>
          <w:szCs w:val="32"/>
        </w:rPr>
      </w:pPr>
      <w:r w:rsidRPr="00F73261">
        <w:rPr>
          <w:rFonts w:ascii="仿宋" w:eastAsia="仿宋" w:hAnsi="仿宋" w:cs="仿宋" w:hint="eastAsia"/>
          <w:sz w:val="32"/>
          <w:szCs w:val="32"/>
        </w:rPr>
        <w:t>实验室利用线虫、果蝇、爪蟾、拟南芥、斑马鱼和小鼠等模式生物， 围绕细胞增殖分化调控机制这一中心问题开展研究，使北京大学在该研究领域具有一个国际竞争力的科研团队，做出有重要影响的研究工作。率先在细胞周期调控和细胞的分化这一具有应用前景的基础研究中取得重要进展，在肿瘤和细胞工程研究方面取得突破性成果。</w:t>
      </w:r>
      <w:r w:rsidR="00EF60B5">
        <w:rPr>
          <w:rFonts w:ascii="仿宋" w:eastAsia="仿宋" w:hAnsi="仿宋" w:cs="仿宋" w:hint="eastAsia"/>
          <w:sz w:val="32"/>
          <w:szCs w:val="32"/>
        </w:rPr>
        <w:t>。</w:t>
      </w:r>
    </w:p>
    <w:p w14:paraId="1F5A016B" w14:textId="656A1CE5" w:rsidR="00F73261" w:rsidRDefault="00F73261" w:rsidP="00F73261">
      <w:pPr>
        <w:ind w:firstLineChars="200" w:firstLine="640"/>
        <w:rPr>
          <w:rFonts w:ascii="仿宋" w:eastAsia="仿宋" w:hAnsi="仿宋" w:cs="仿宋"/>
          <w:sz w:val="32"/>
          <w:szCs w:val="32"/>
        </w:rPr>
      </w:pPr>
      <w:r>
        <w:rPr>
          <w:rFonts w:ascii="楷体" w:eastAsia="楷体" w:hAnsi="楷体" w:cs="楷体" w:hint="eastAsia"/>
          <w:sz w:val="32"/>
          <w:szCs w:val="32"/>
        </w:rPr>
        <w:t>（四）</w:t>
      </w:r>
      <w:r w:rsidR="004D3CEA">
        <w:rPr>
          <w:rFonts w:ascii="楷体" w:eastAsia="楷体" w:hAnsi="楷体" w:cs="楷体" w:hint="eastAsia"/>
          <w:sz w:val="32"/>
          <w:szCs w:val="32"/>
        </w:rPr>
        <w:t>核糖核酸北京研究中心</w:t>
      </w:r>
    </w:p>
    <w:p w14:paraId="21AFB2C9" w14:textId="04EE24DE" w:rsidR="00F73261" w:rsidRDefault="00F73261" w:rsidP="00F73261">
      <w:pPr>
        <w:ind w:firstLineChars="200" w:firstLine="640"/>
        <w:rPr>
          <w:rFonts w:ascii="仿宋" w:eastAsia="仿宋" w:hAnsi="仿宋" w:cs="仿宋"/>
          <w:b/>
          <w:sz w:val="32"/>
          <w:szCs w:val="32"/>
        </w:rPr>
      </w:pPr>
      <w:r w:rsidRPr="00F73261">
        <w:rPr>
          <w:rFonts w:ascii="仿宋" w:eastAsia="仿宋" w:hAnsi="仿宋" w:cs="仿宋" w:hint="eastAsia"/>
          <w:sz w:val="32"/>
          <w:szCs w:val="32"/>
        </w:rPr>
        <w:t>北京大学核糖核酸北京研究中心是于2023年12月由北京市政府批准、北京市教委立项,依托北京大学成立的实体研究机构。现面向全球招聘引领国际前沿RNA生物学发展的高水平科研专家,致力于开发前沿RNA技术,服务国家生命健康和先进农业的重大战略需求，旨在解决现代医学与农学应用领域重大问题</w:t>
      </w:r>
      <w:r>
        <w:rPr>
          <w:rFonts w:ascii="仿宋" w:eastAsia="仿宋" w:hAnsi="仿宋" w:cs="仿宋" w:hint="eastAsia"/>
          <w:sz w:val="32"/>
          <w:szCs w:val="32"/>
        </w:rPr>
        <w:t>。</w:t>
      </w:r>
    </w:p>
    <w:p w14:paraId="48590A14" w14:textId="107989FF" w:rsidR="00F73261" w:rsidRPr="00F73261" w:rsidRDefault="00F73261" w:rsidP="00F73261">
      <w:pPr>
        <w:ind w:firstLineChars="200" w:firstLine="643"/>
        <w:rPr>
          <w:rFonts w:ascii="仿宋" w:eastAsia="仿宋" w:hAnsi="仿宋" w:cs="仿宋"/>
          <w:b/>
          <w:sz w:val="32"/>
          <w:szCs w:val="32"/>
        </w:rPr>
      </w:pPr>
      <w:r>
        <w:rPr>
          <w:rFonts w:ascii="仿宋" w:eastAsia="仿宋" w:hAnsi="仿宋" w:cs="仿宋" w:hint="eastAsia"/>
          <w:b/>
          <w:sz w:val="32"/>
          <w:szCs w:val="32"/>
        </w:rPr>
        <w:t>1</w:t>
      </w:r>
      <w:r>
        <w:rPr>
          <w:rFonts w:ascii="仿宋" w:eastAsia="仿宋" w:hAnsi="仿宋" w:cs="仿宋"/>
          <w:b/>
          <w:sz w:val="32"/>
          <w:szCs w:val="32"/>
        </w:rPr>
        <w:t>.</w:t>
      </w:r>
      <w:r>
        <w:rPr>
          <w:rFonts w:ascii="仿宋" w:eastAsia="仿宋" w:hAnsi="仿宋" w:cs="仿宋" w:hint="eastAsia"/>
          <w:b/>
          <w:sz w:val="32"/>
          <w:szCs w:val="32"/>
        </w:rPr>
        <w:t>重点研究方向</w:t>
      </w:r>
    </w:p>
    <w:p w14:paraId="0B51F080" w14:textId="0E623002" w:rsidR="00F73261" w:rsidRPr="00F73261" w:rsidRDefault="00F73261" w:rsidP="00F73261">
      <w:pPr>
        <w:ind w:firstLineChars="200" w:firstLine="640"/>
        <w:rPr>
          <w:rFonts w:ascii="仿宋" w:eastAsia="仿宋" w:hAnsi="仿宋" w:cs="仿宋"/>
          <w:sz w:val="32"/>
          <w:szCs w:val="32"/>
        </w:rPr>
      </w:pPr>
      <w:r w:rsidRPr="00F73261">
        <w:rPr>
          <w:rFonts w:ascii="MS Gothic" w:eastAsia="MS Gothic" w:hAnsi="MS Gothic" w:cs="MS Gothic" w:hint="eastAsia"/>
          <w:sz w:val="32"/>
          <w:szCs w:val="32"/>
        </w:rPr>
        <w:t>‌</w:t>
      </w:r>
      <w:r w:rsidRPr="00F73261">
        <w:rPr>
          <w:rFonts w:ascii="仿宋" w:eastAsia="仿宋" w:hAnsi="仿宋" w:cs="仿宋"/>
          <w:sz w:val="32"/>
          <w:szCs w:val="32"/>
        </w:rPr>
        <w:t xml:space="preserve">RNA </w:t>
      </w:r>
      <w:r w:rsidRPr="00F73261">
        <w:rPr>
          <w:rFonts w:ascii="仿宋" w:eastAsia="仿宋" w:hAnsi="仿宋" w:cs="仿宋" w:hint="eastAsia"/>
          <w:sz w:val="32"/>
          <w:szCs w:val="32"/>
        </w:rPr>
        <w:t>修饰与编辑机制</w:t>
      </w:r>
      <w:r w:rsidRPr="00F73261">
        <w:rPr>
          <w:rFonts w:ascii="MS Gothic" w:eastAsia="MS Gothic" w:hAnsi="MS Gothic" w:cs="MS Gothic" w:hint="eastAsia"/>
          <w:sz w:val="32"/>
          <w:szCs w:val="32"/>
        </w:rPr>
        <w:t>‌</w:t>
      </w:r>
      <w:r>
        <w:rPr>
          <w:rFonts w:asciiTheme="minorEastAsia" w:hAnsiTheme="minorEastAsia" w:cs="MS Gothic" w:hint="eastAsia"/>
          <w:sz w:val="32"/>
          <w:szCs w:val="32"/>
        </w:rPr>
        <w:t>；</w:t>
      </w:r>
      <w:r w:rsidRPr="00F73261">
        <w:rPr>
          <w:rFonts w:ascii="MS Gothic" w:eastAsia="MS Gothic" w:hAnsi="MS Gothic" w:cs="MS Gothic" w:hint="eastAsia"/>
          <w:sz w:val="32"/>
          <w:szCs w:val="32"/>
        </w:rPr>
        <w:t>‌</w:t>
      </w:r>
      <w:r w:rsidRPr="00F73261">
        <w:rPr>
          <w:rFonts w:ascii="仿宋" w:eastAsia="仿宋" w:hAnsi="仿宋" w:cs="仿宋"/>
          <w:sz w:val="32"/>
          <w:szCs w:val="32"/>
        </w:rPr>
        <w:t xml:space="preserve">RNA </w:t>
      </w:r>
      <w:r w:rsidRPr="00F73261">
        <w:rPr>
          <w:rFonts w:ascii="仿宋" w:eastAsia="仿宋" w:hAnsi="仿宋" w:cs="仿宋" w:hint="eastAsia"/>
          <w:sz w:val="32"/>
          <w:szCs w:val="32"/>
        </w:rPr>
        <w:t>精准递送技术</w:t>
      </w:r>
      <w:r w:rsidRPr="00F73261">
        <w:rPr>
          <w:rFonts w:ascii="MS Gothic" w:eastAsia="MS Gothic" w:hAnsi="MS Gothic" w:cs="MS Gothic" w:hint="eastAsia"/>
          <w:sz w:val="32"/>
          <w:szCs w:val="32"/>
        </w:rPr>
        <w:t>‌</w:t>
      </w:r>
      <w:r w:rsidRPr="00F73261">
        <w:rPr>
          <w:rFonts w:ascii="仿宋" w:eastAsia="仿宋" w:hAnsi="仿宋" w:cs="仿宋" w:hint="eastAsia"/>
          <w:sz w:val="32"/>
          <w:szCs w:val="32"/>
        </w:rPr>
        <w:t>（如脂质纳米颗粒</w:t>
      </w:r>
      <w:r w:rsidRPr="00F73261">
        <w:rPr>
          <w:rFonts w:ascii="仿宋" w:eastAsia="仿宋" w:hAnsi="仿宋" w:cs="仿宋"/>
          <w:sz w:val="32"/>
          <w:szCs w:val="32"/>
        </w:rPr>
        <w:t xml:space="preserve"> LNP</w:t>
      </w:r>
      <w:r w:rsidRPr="00F73261">
        <w:rPr>
          <w:rFonts w:ascii="仿宋" w:eastAsia="仿宋" w:hAnsi="仿宋" w:cs="仿宋" w:hint="eastAsia"/>
          <w:sz w:val="32"/>
          <w:szCs w:val="32"/>
        </w:rPr>
        <w:t>）</w:t>
      </w:r>
      <w:r>
        <w:rPr>
          <w:rFonts w:ascii="仿宋" w:eastAsia="仿宋" w:hAnsi="仿宋" w:cs="仿宋" w:hint="eastAsia"/>
          <w:sz w:val="32"/>
          <w:szCs w:val="32"/>
        </w:rPr>
        <w:t>；</w:t>
      </w:r>
      <w:r w:rsidRPr="00F73261">
        <w:rPr>
          <w:rFonts w:ascii="MS Gothic" w:eastAsia="MS Gothic" w:hAnsi="MS Gothic" w:cs="MS Gothic" w:hint="eastAsia"/>
          <w:sz w:val="32"/>
          <w:szCs w:val="32"/>
        </w:rPr>
        <w:t>‌</w:t>
      </w:r>
      <w:r w:rsidRPr="00F73261">
        <w:rPr>
          <w:rFonts w:ascii="仿宋" w:eastAsia="仿宋" w:hAnsi="仿宋" w:cs="仿宋" w:hint="eastAsia"/>
          <w:sz w:val="32"/>
          <w:szCs w:val="32"/>
        </w:rPr>
        <w:t>靶向</w:t>
      </w:r>
      <w:r w:rsidRPr="00F73261">
        <w:rPr>
          <w:rFonts w:ascii="仿宋" w:eastAsia="仿宋" w:hAnsi="仿宋" w:cs="仿宋"/>
          <w:sz w:val="32"/>
          <w:szCs w:val="32"/>
        </w:rPr>
        <w:t xml:space="preserve"> RNA </w:t>
      </w:r>
      <w:r w:rsidRPr="00F73261">
        <w:rPr>
          <w:rFonts w:ascii="仿宋" w:eastAsia="仿宋" w:hAnsi="仿宋" w:cs="仿宋" w:hint="eastAsia"/>
          <w:sz w:val="32"/>
          <w:szCs w:val="32"/>
        </w:rPr>
        <w:t>的小分子药物开发</w:t>
      </w:r>
      <w:r w:rsidRPr="00F73261">
        <w:rPr>
          <w:rFonts w:ascii="MS Gothic" w:eastAsia="MS Gothic" w:hAnsi="MS Gothic" w:cs="MS Gothic" w:hint="eastAsia"/>
          <w:sz w:val="32"/>
          <w:szCs w:val="32"/>
        </w:rPr>
        <w:t>‌</w:t>
      </w:r>
      <w:r>
        <w:rPr>
          <w:rFonts w:asciiTheme="minorEastAsia" w:hAnsiTheme="minorEastAsia" w:cs="MS Gothic" w:hint="eastAsia"/>
          <w:sz w:val="32"/>
          <w:szCs w:val="32"/>
        </w:rPr>
        <w:t>；</w:t>
      </w:r>
      <w:r w:rsidRPr="00F73261">
        <w:rPr>
          <w:rFonts w:ascii="MS Gothic" w:eastAsia="MS Gothic" w:hAnsi="MS Gothic" w:cs="MS Gothic" w:hint="eastAsia"/>
          <w:sz w:val="32"/>
          <w:szCs w:val="32"/>
        </w:rPr>
        <w:t>‌</w:t>
      </w:r>
      <w:r w:rsidRPr="00F73261">
        <w:rPr>
          <w:rFonts w:ascii="仿宋" w:eastAsia="仿宋" w:hAnsi="仿宋" w:cs="仿宋"/>
          <w:sz w:val="32"/>
          <w:szCs w:val="32"/>
        </w:rPr>
        <w:t xml:space="preserve">AI </w:t>
      </w:r>
      <w:r w:rsidRPr="00F73261">
        <w:rPr>
          <w:rFonts w:ascii="仿宋" w:eastAsia="仿宋" w:hAnsi="仿宋" w:cs="仿宋" w:hint="eastAsia"/>
          <w:sz w:val="32"/>
          <w:szCs w:val="32"/>
        </w:rPr>
        <w:t>赋能</w:t>
      </w:r>
      <w:r w:rsidRPr="00F73261">
        <w:rPr>
          <w:rFonts w:ascii="仿宋" w:eastAsia="仿宋" w:hAnsi="仿宋" w:cs="仿宋"/>
          <w:sz w:val="32"/>
          <w:szCs w:val="32"/>
        </w:rPr>
        <w:t xml:space="preserve"> RNA </w:t>
      </w:r>
      <w:r w:rsidRPr="00F73261">
        <w:rPr>
          <w:rFonts w:ascii="仿宋" w:eastAsia="仿宋" w:hAnsi="仿宋" w:cs="仿宋" w:hint="eastAsia"/>
          <w:sz w:val="32"/>
          <w:szCs w:val="32"/>
        </w:rPr>
        <w:t>技术</w:t>
      </w:r>
      <w:r w:rsidRPr="00F73261">
        <w:rPr>
          <w:rFonts w:ascii="MS Gothic" w:eastAsia="MS Gothic" w:hAnsi="MS Gothic" w:cs="MS Gothic" w:hint="eastAsia"/>
          <w:sz w:val="32"/>
          <w:szCs w:val="32"/>
        </w:rPr>
        <w:t>‌</w:t>
      </w:r>
      <w:r w:rsidRPr="00F73261">
        <w:rPr>
          <w:rFonts w:ascii="仿宋" w:eastAsia="仿宋" w:hAnsi="仿宋" w:cs="仿宋" w:hint="eastAsia"/>
          <w:sz w:val="32"/>
          <w:szCs w:val="32"/>
        </w:rPr>
        <w:t>（人工智能用于</w:t>
      </w:r>
      <w:r w:rsidRPr="00F73261">
        <w:rPr>
          <w:rFonts w:ascii="仿宋" w:eastAsia="仿宋" w:hAnsi="仿宋" w:cs="仿宋"/>
          <w:sz w:val="32"/>
          <w:szCs w:val="32"/>
        </w:rPr>
        <w:t xml:space="preserve"> RNA </w:t>
      </w:r>
      <w:r w:rsidRPr="00F73261">
        <w:rPr>
          <w:rFonts w:ascii="仿宋" w:eastAsia="仿宋" w:hAnsi="仿宋" w:cs="仿宋" w:hint="eastAsia"/>
          <w:sz w:val="32"/>
          <w:szCs w:val="32"/>
        </w:rPr>
        <w:t>设计、功能解析与药物筛选）</w:t>
      </w:r>
      <w:r>
        <w:rPr>
          <w:rFonts w:ascii="仿宋" w:eastAsia="仿宋" w:hAnsi="仿宋" w:cs="仿宋" w:hint="eastAsia"/>
          <w:sz w:val="32"/>
          <w:szCs w:val="32"/>
        </w:rPr>
        <w:t>；</w:t>
      </w:r>
      <w:r w:rsidRPr="00F73261">
        <w:rPr>
          <w:rFonts w:ascii="MS Gothic" w:eastAsia="MS Gothic" w:hAnsi="MS Gothic" w:cs="MS Gothic" w:hint="eastAsia"/>
          <w:sz w:val="32"/>
          <w:szCs w:val="32"/>
        </w:rPr>
        <w:t>‌</w:t>
      </w:r>
      <w:r w:rsidRPr="00F73261">
        <w:rPr>
          <w:rFonts w:ascii="仿宋" w:eastAsia="仿宋" w:hAnsi="仿宋" w:cs="仿宋" w:hint="eastAsia"/>
          <w:sz w:val="32"/>
          <w:szCs w:val="32"/>
        </w:rPr>
        <w:t>农业应用</w:t>
      </w:r>
      <w:r>
        <w:rPr>
          <w:rFonts w:ascii="仿宋" w:eastAsia="仿宋" w:hAnsi="仿宋" w:cs="仿宋" w:hint="eastAsia"/>
          <w:sz w:val="32"/>
          <w:szCs w:val="32"/>
        </w:rPr>
        <w:t>（</w:t>
      </w:r>
      <w:r w:rsidRPr="00F73261">
        <w:rPr>
          <w:rFonts w:ascii="仿宋" w:eastAsia="仿宋" w:hAnsi="仿宋" w:cs="仿宋" w:hint="eastAsia"/>
          <w:sz w:val="32"/>
          <w:szCs w:val="32"/>
        </w:rPr>
        <w:t>聚焦牧草苜蓿增产、小麦病害防治等</w:t>
      </w:r>
      <w:r>
        <w:rPr>
          <w:rFonts w:ascii="仿宋" w:eastAsia="仿宋" w:hAnsi="仿宋" w:cs="仿宋" w:hint="eastAsia"/>
          <w:sz w:val="32"/>
          <w:szCs w:val="32"/>
        </w:rPr>
        <w:t>）；</w:t>
      </w:r>
      <w:r w:rsidRPr="00F73261">
        <w:rPr>
          <w:rFonts w:ascii="MS Gothic" w:eastAsia="MS Gothic" w:hAnsi="MS Gothic" w:cs="MS Gothic" w:hint="eastAsia"/>
          <w:sz w:val="32"/>
          <w:szCs w:val="32"/>
        </w:rPr>
        <w:t>‌</w:t>
      </w:r>
      <w:r w:rsidRPr="00F73261">
        <w:rPr>
          <w:rFonts w:ascii="仿宋" w:eastAsia="仿宋" w:hAnsi="仿宋" w:cs="仿宋" w:hint="eastAsia"/>
          <w:sz w:val="32"/>
          <w:szCs w:val="32"/>
        </w:rPr>
        <w:t>医疗应用</w:t>
      </w:r>
      <w:r>
        <w:rPr>
          <w:rFonts w:ascii="仿宋" w:eastAsia="仿宋" w:hAnsi="仿宋" w:cs="仿宋" w:hint="eastAsia"/>
          <w:sz w:val="32"/>
          <w:szCs w:val="32"/>
        </w:rPr>
        <w:t>（</w:t>
      </w:r>
      <w:r w:rsidRPr="00F73261">
        <w:rPr>
          <w:rFonts w:ascii="仿宋" w:eastAsia="仿宋" w:hAnsi="仿宋" w:cs="仿宋" w:hint="eastAsia"/>
          <w:sz w:val="32"/>
          <w:szCs w:val="32"/>
        </w:rPr>
        <w:t>针</w:t>
      </w:r>
      <w:r w:rsidRPr="00F73261">
        <w:rPr>
          <w:rFonts w:ascii="仿宋" w:eastAsia="仿宋" w:hAnsi="仿宋" w:cs="仿宋" w:hint="eastAsia"/>
          <w:sz w:val="32"/>
          <w:szCs w:val="32"/>
        </w:rPr>
        <w:lastRenderedPageBreak/>
        <w:t>对老年痴呆症、癌症等重大疾病的</w:t>
      </w:r>
      <w:r w:rsidRPr="00F73261">
        <w:rPr>
          <w:rFonts w:ascii="仿宋" w:eastAsia="仿宋" w:hAnsi="仿宋" w:cs="仿宋"/>
          <w:sz w:val="32"/>
          <w:szCs w:val="32"/>
        </w:rPr>
        <w:t xml:space="preserve"> RNA </w:t>
      </w:r>
      <w:r w:rsidRPr="00F73261">
        <w:rPr>
          <w:rFonts w:ascii="仿宋" w:eastAsia="仿宋" w:hAnsi="仿宋" w:cs="仿宋" w:hint="eastAsia"/>
          <w:sz w:val="32"/>
          <w:szCs w:val="32"/>
        </w:rPr>
        <w:t>治疗策略</w:t>
      </w:r>
      <w:r>
        <w:rPr>
          <w:rFonts w:ascii="仿宋" w:eastAsia="仿宋" w:hAnsi="仿宋" w:cs="仿宋" w:hint="eastAsia"/>
          <w:sz w:val="32"/>
          <w:szCs w:val="32"/>
        </w:rPr>
        <w:t>）。</w:t>
      </w:r>
      <w:r w:rsidRPr="00F73261">
        <w:rPr>
          <w:rFonts w:ascii="MS Gothic" w:eastAsia="MS Gothic" w:hAnsi="MS Gothic" w:cs="MS Gothic" w:hint="eastAsia"/>
          <w:sz w:val="32"/>
          <w:szCs w:val="32"/>
        </w:rPr>
        <w:t>‌</w:t>
      </w:r>
    </w:p>
    <w:p w14:paraId="3F764330" w14:textId="229FEB33" w:rsidR="00F73261" w:rsidRPr="00F73261" w:rsidRDefault="00F73261" w:rsidP="00F73261">
      <w:pPr>
        <w:ind w:firstLineChars="200" w:firstLine="643"/>
        <w:rPr>
          <w:rFonts w:ascii="仿宋" w:eastAsia="仿宋" w:hAnsi="仿宋" w:cs="仿宋"/>
          <w:b/>
          <w:sz w:val="32"/>
          <w:szCs w:val="32"/>
        </w:rPr>
      </w:pPr>
      <w:r>
        <w:rPr>
          <w:rFonts w:ascii="仿宋" w:eastAsia="仿宋" w:hAnsi="仿宋" w:cs="仿宋" w:hint="eastAsia"/>
          <w:b/>
          <w:sz w:val="32"/>
          <w:szCs w:val="32"/>
        </w:rPr>
        <w:t>2</w:t>
      </w:r>
      <w:r>
        <w:rPr>
          <w:rFonts w:ascii="仿宋" w:eastAsia="仿宋" w:hAnsi="仿宋" w:cs="仿宋"/>
          <w:b/>
          <w:sz w:val="32"/>
          <w:szCs w:val="32"/>
        </w:rPr>
        <w:t>.</w:t>
      </w:r>
      <w:r w:rsidRPr="00F73261">
        <w:rPr>
          <w:rFonts w:ascii="仿宋" w:eastAsia="仿宋" w:hAnsi="仿宋" w:cs="仿宋" w:hint="eastAsia"/>
          <w:b/>
          <w:sz w:val="32"/>
          <w:szCs w:val="32"/>
        </w:rPr>
        <w:t>平台与技术能力</w:t>
      </w:r>
    </w:p>
    <w:p w14:paraId="36FC6234" w14:textId="77777777" w:rsidR="00F73261" w:rsidRPr="00F73261" w:rsidRDefault="00F73261" w:rsidP="00F73261">
      <w:pPr>
        <w:ind w:firstLineChars="200" w:firstLine="640"/>
        <w:rPr>
          <w:rFonts w:ascii="仿宋" w:eastAsia="仿宋" w:hAnsi="仿宋" w:cs="仿宋"/>
          <w:sz w:val="32"/>
          <w:szCs w:val="32"/>
        </w:rPr>
      </w:pPr>
      <w:r w:rsidRPr="00F73261">
        <w:rPr>
          <w:rFonts w:ascii="仿宋" w:eastAsia="仿宋" w:hAnsi="仿宋" w:cs="仿宋" w:hint="eastAsia"/>
          <w:sz w:val="32"/>
          <w:szCs w:val="32"/>
        </w:rPr>
        <w:t>截至2025–2026年，中心已建成以下关键平台：</w:t>
      </w:r>
    </w:p>
    <w:p w14:paraId="1DAA444C" w14:textId="63C30781" w:rsidR="00F73261" w:rsidRPr="00F73261" w:rsidRDefault="00F73261" w:rsidP="00F73261">
      <w:pPr>
        <w:ind w:firstLineChars="200" w:firstLine="640"/>
        <w:rPr>
          <w:rFonts w:ascii="仿宋" w:eastAsia="仿宋" w:hAnsi="仿宋" w:cs="仿宋"/>
          <w:sz w:val="32"/>
          <w:szCs w:val="32"/>
        </w:rPr>
      </w:pPr>
      <w:r w:rsidRPr="00F73261">
        <w:rPr>
          <w:rFonts w:ascii="MS Gothic" w:eastAsia="MS Gothic" w:hAnsi="MS Gothic" w:cs="MS Gothic" w:hint="eastAsia"/>
          <w:sz w:val="32"/>
          <w:szCs w:val="32"/>
        </w:rPr>
        <w:t>‌</w:t>
      </w:r>
      <w:r w:rsidRPr="00F73261">
        <w:rPr>
          <w:rFonts w:ascii="仿宋" w:eastAsia="仿宋" w:hAnsi="仿宋" w:cs="仿宋" w:hint="eastAsia"/>
          <w:sz w:val="32"/>
          <w:szCs w:val="32"/>
        </w:rPr>
        <w:t>核酸质谱平台</w:t>
      </w:r>
      <w:r w:rsidRPr="00F73261">
        <w:rPr>
          <w:rFonts w:ascii="MS Gothic" w:eastAsia="MS Gothic" w:hAnsi="MS Gothic" w:cs="MS Gothic" w:hint="eastAsia"/>
          <w:sz w:val="32"/>
          <w:szCs w:val="32"/>
        </w:rPr>
        <w:t>‌</w:t>
      </w:r>
      <w:r>
        <w:rPr>
          <w:rFonts w:asciiTheme="minorEastAsia" w:hAnsiTheme="minorEastAsia" w:cs="MS Gothic" w:hint="eastAsia"/>
          <w:sz w:val="32"/>
          <w:szCs w:val="32"/>
        </w:rPr>
        <w:t>；</w:t>
      </w:r>
      <w:r w:rsidRPr="00F73261">
        <w:rPr>
          <w:rFonts w:ascii="MS Gothic" w:eastAsia="MS Gothic" w:hAnsi="MS Gothic" w:cs="MS Gothic" w:hint="eastAsia"/>
          <w:sz w:val="32"/>
          <w:szCs w:val="32"/>
        </w:rPr>
        <w:t>‌</w:t>
      </w:r>
      <w:r w:rsidRPr="00F73261">
        <w:rPr>
          <w:rFonts w:ascii="仿宋" w:eastAsia="仿宋" w:hAnsi="仿宋" w:cs="仿宋" w:hint="eastAsia"/>
          <w:sz w:val="32"/>
          <w:szCs w:val="32"/>
        </w:rPr>
        <w:t>高通量筛选平台</w:t>
      </w:r>
      <w:r w:rsidRPr="00F73261">
        <w:rPr>
          <w:rFonts w:ascii="MS Gothic" w:eastAsia="MS Gothic" w:hAnsi="MS Gothic" w:cs="MS Gothic" w:hint="eastAsia"/>
          <w:sz w:val="32"/>
          <w:szCs w:val="32"/>
        </w:rPr>
        <w:t>‌</w:t>
      </w:r>
      <w:r>
        <w:rPr>
          <w:rFonts w:asciiTheme="minorEastAsia" w:hAnsiTheme="minorEastAsia" w:cs="MS Gothic" w:hint="eastAsia"/>
          <w:sz w:val="32"/>
          <w:szCs w:val="32"/>
        </w:rPr>
        <w:t>；</w:t>
      </w:r>
      <w:r w:rsidRPr="00F73261">
        <w:rPr>
          <w:rFonts w:ascii="MS Gothic" w:eastAsia="MS Gothic" w:hAnsi="MS Gothic" w:cs="MS Gothic" w:hint="eastAsia"/>
          <w:sz w:val="32"/>
          <w:szCs w:val="32"/>
        </w:rPr>
        <w:t>‌</w:t>
      </w:r>
      <w:r w:rsidRPr="00F73261">
        <w:rPr>
          <w:rFonts w:ascii="仿宋" w:eastAsia="仿宋" w:hAnsi="仿宋" w:cs="仿宋" w:hint="eastAsia"/>
          <w:sz w:val="32"/>
          <w:szCs w:val="32"/>
        </w:rPr>
        <w:t>人工智能平台</w:t>
      </w:r>
      <w:r w:rsidRPr="00F73261">
        <w:rPr>
          <w:rFonts w:ascii="MS Gothic" w:eastAsia="MS Gothic" w:hAnsi="MS Gothic" w:cs="MS Gothic" w:hint="eastAsia"/>
          <w:sz w:val="32"/>
          <w:szCs w:val="32"/>
        </w:rPr>
        <w:t>‌</w:t>
      </w:r>
      <w:r w:rsidRPr="00F73261">
        <w:rPr>
          <w:rFonts w:ascii="仿宋" w:eastAsia="仿宋" w:hAnsi="仿宋" w:cs="仿宋" w:hint="eastAsia"/>
          <w:sz w:val="32"/>
          <w:szCs w:val="32"/>
        </w:rPr>
        <w:t>（支撑</w:t>
      </w:r>
      <w:r w:rsidRPr="00F73261">
        <w:rPr>
          <w:rFonts w:ascii="仿宋" w:eastAsia="仿宋" w:hAnsi="仿宋" w:cs="仿宋"/>
          <w:sz w:val="32"/>
          <w:szCs w:val="32"/>
        </w:rPr>
        <w:t xml:space="preserve"> RNA </w:t>
      </w:r>
      <w:r w:rsidRPr="00F73261">
        <w:rPr>
          <w:rFonts w:ascii="仿宋" w:eastAsia="仿宋" w:hAnsi="仿宋" w:cs="仿宋" w:hint="eastAsia"/>
          <w:sz w:val="32"/>
          <w:szCs w:val="32"/>
        </w:rPr>
        <w:t>编辑、递送系统优化及药物发现）</w:t>
      </w:r>
      <w:r w:rsidRPr="00F73261">
        <w:rPr>
          <w:rFonts w:ascii="MS Gothic" w:eastAsia="MS Gothic" w:hAnsi="MS Gothic" w:cs="MS Gothic" w:hint="eastAsia"/>
          <w:sz w:val="32"/>
          <w:szCs w:val="32"/>
        </w:rPr>
        <w:t>‌</w:t>
      </w:r>
    </w:p>
    <w:p w14:paraId="204DED18" w14:textId="77777777" w:rsidR="00F73261" w:rsidRPr="00F73261" w:rsidRDefault="00F73261" w:rsidP="00F73261">
      <w:pPr>
        <w:ind w:firstLineChars="200" w:firstLine="640"/>
        <w:rPr>
          <w:rFonts w:ascii="仿宋" w:eastAsia="仿宋" w:hAnsi="仿宋" w:cs="仿宋"/>
          <w:sz w:val="32"/>
          <w:szCs w:val="32"/>
        </w:rPr>
      </w:pPr>
    </w:p>
    <w:p w14:paraId="688D65CB" w14:textId="603FF3D1" w:rsidR="00F73261" w:rsidRPr="00F73261" w:rsidRDefault="00F73261" w:rsidP="00F73261">
      <w:pPr>
        <w:ind w:firstLineChars="200" w:firstLine="640"/>
        <w:rPr>
          <w:rFonts w:ascii="仿宋" w:eastAsia="仿宋" w:hAnsi="仿宋" w:cs="仿宋"/>
          <w:sz w:val="32"/>
          <w:szCs w:val="32"/>
        </w:rPr>
      </w:pPr>
    </w:p>
    <w:p w14:paraId="05086C0F" w14:textId="3EE4C3DC" w:rsidR="00F73261" w:rsidRPr="00F73261" w:rsidRDefault="00F73261" w:rsidP="00F73261">
      <w:pPr>
        <w:ind w:firstLineChars="200" w:firstLine="640"/>
        <w:rPr>
          <w:rFonts w:ascii="仿宋" w:eastAsia="仿宋" w:hAnsi="仿宋" w:cs="仿宋"/>
          <w:sz w:val="32"/>
          <w:szCs w:val="32"/>
        </w:rPr>
      </w:pPr>
    </w:p>
    <w:p w14:paraId="59C634A7" w14:textId="460BC4B1" w:rsidR="00F73261" w:rsidRPr="00F73261" w:rsidRDefault="00F73261" w:rsidP="00F73261">
      <w:pPr>
        <w:ind w:firstLineChars="200" w:firstLine="640"/>
        <w:rPr>
          <w:rFonts w:ascii="仿宋" w:eastAsia="仿宋" w:hAnsi="仿宋" w:cs="仿宋"/>
          <w:sz w:val="32"/>
          <w:szCs w:val="32"/>
        </w:rPr>
      </w:pPr>
    </w:p>
    <w:p w14:paraId="5B219AB2" w14:textId="6FC61463" w:rsidR="008D6623" w:rsidRDefault="008D6623" w:rsidP="00F73261">
      <w:pPr>
        <w:ind w:firstLineChars="200" w:firstLine="640"/>
        <w:rPr>
          <w:rFonts w:ascii="仿宋" w:eastAsia="仿宋" w:hAnsi="仿宋" w:cs="仿宋"/>
          <w:sz w:val="32"/>
          <w:szCs w:val="32"/>
        </w:rPr>
      </w:pPr>
    </w:p>
    <w:p w14:paraId="1D090D35" w14:textId="7F4C6BD0" w:rsidR="007E5F40" w:rsidRDefault="007E5F40" w:rsidP="00F73261">
      <w:pPr>
        <w:ind w:firstLineChars="200" w:firstLine="640"/>
        <w:rPr>
          <w:rFonts w:ascii="仿宋" w:eastAsia="仿宋" w:hAnsi="仿宋" w:cs="仿宋"/>
          <w:sz w:val="32"/>
          <w:szCs w:val="32"/>
        </w:rPr>
      </w:pPr>
    </w:p>
    <w:p w14:paraId="31D1084B" w14:textId="3B37F74B" w:rsidR="007E5F40" w:rsidRDefault="007E5F40" w:rsidP="00F73261">
      <w:pPr>
        <w:ind w:firstLineChars="200" w:firstLine="640"/>
        <w:rPr>
          <w:rFonts w:ascii="仿宋" w:eastAsia="仿宋" w:hAnsi="仿宋" w:cs="仿宋"/>
          <w:sz w:val="32"/>
          <w:szCs w:val="32"/>
        </w:rPr>
      </w:pPr>
    </w:p>
    <w:p w14:paraId="6D16CE1D" w14:textId="1EEE0E85" w:rsidR="007E5F40" w:rsidRDefault="007E5F40" w:rsidP="00F73261">
      <w:pPr>
        <w:ind w:firstLineChars="200" w:firstLine="640"/>
        <w:rPr>
          <w:rFonts w:ascii="仿宋" w:eastAsia="仿宋" w:hAnsi="仿宋" w:cs="仿宋"/>
          <w:sz w:val="32"/>
          <w:szCs w:val="32"/>
        </w:rPr>
      </w:pPr>
    </w:p>
    <w:p w14:paraId="2DAFD205" w14:textId="4D18CB27" w:rsidR="007E5F40" w:rsidRDefault="007E5F40" w:rsidP="00F73261">
      <w:pPr>
        <w:ind w:firstLineChars="200" w:firstLine="640"/>
        <w:rPr>
          <w:rFonts w:ascii="仿宋" w:eastAsia="仿宋" w:hAnsi="仿宋" w:cs="仿宋"/>
          <w:sz w:val="32"/>
          <w:szCs w:val="32"/>
        </w:rPr>
      </w:pPr>
    </w:p>
    <w:p w14:paraId="4B367FFE" w14:textId="04D9118A" w:rsidR="007E5F40" w:rsidRDefault="007E5F40" w:rsidP="00F73261">
      <w:pPr>
        <w:ind w:firstLineChars="200" w:firstLine="640"/>
        <w:rPr>
          <w:rFonts w:ascii="仿宋" w:eastAsia="仿宋" w:hAnsi="仿宋" w:cs="仿宋"/>
          <w:sz w:val="32"/>
          <w:szCs w:val="32"/>
        </w:rPr>
      </w:pPr>
    </w:p>
    <w:p w14:paraId="16827B94" w14:textId="26CBA932" w:rsidR="007E5F40" w:rsidRDefault="007E5F40" w:rsidP="00F73261">
      <w:pPr>
        <w:ind w:firstLineChars="200" w:firstLine="640"/>
        <w:rPr>
          <w:rFonts w:ascii="仿宋" w:eastAsia="仿宋" w:hAnsi="仿宋" w:cs="仿宋"/>
          <w:sz w:val="32"/>
          <w:szCs w:val="32"/>
        </w:rPr>
      </w:pPr>
    </w:p>
    <w:p w14:paraId="6E26A121" w14:textId="5B005125" w:rsidR="007E5F40" w:rsidRDefault="007E5F40" w:rsidP="00F73261">
      <w:pPr>
        <w:ind w:firstLineChars="200" w:firstLine="640"/>
        <w:rPr>
          <w:rFonts w:ascii="仿宋" w:eastAsia="仿宋" w:hAnsi="仿宋" w:cs="仿宋"/>
          <w:sz w:val="32"/>
          <w:szCs w:val="32"/>
        </w:rPr>
      </w:pPr>
    </w:p>
    <w:p w14:paraId="3635D07C" w14:textId="498BE8EF" w:rsidR="007E5F40" w:rsidRDefault="007E5F40" w:rsidP="00F73261">
      <w:pPr>
        <w:ind w:firstLineChars="200" w:firstLine="640"/>
        <w:rPr>
          <w:rFonts w:ascii="仿宋" w:eastAsia="仿宋" w:hAnsi="仿宋" w:cs="仿宋"/>
          <w:sz w:val="32"/>
          <w:szCs w:val="32"/>
        </w:rPr>
      </w:pPr>
    </w:p>
    <w:p w14:paraId="1773E208" w14:textId="53B31224" w:rsidR="007E5F40" w:rsidRDefault="007E5F40" w:rsidP="00F73261">
      <w:pPr>
        <w:ind w:firstLineChars="200" w:firstLine="640"/>
        <w:rPr>
          <w:rFonts w:ascii="仿宋" w:eastAsia="仿宋" w:hAnsi="仿宋" w:cs="仿宋"/>
          <w:sz w:val="32"/>
          <w:szCs w:val="32"/>
        </w:rPr>
      </w:pPr>
    </w:p>
    <w:p w14:paraId="17CBC2A0" w14:textId="7EF63BE7" w:rsidR="007E5F40" w:rsidRDefault="007E5F40" w:rsidP="00F73261">
      <w:pPr>
        <w:ind w:firstLineChars="200" w:firstLine="640"/>
        <w:rPr>
          <w:rFonts w:ascii="仿宋" w:eastAsia="仿宋" w:hAnsi="仿宋" w:cs="仿宋"/>
          <w:sz w:val="32"/>
          <w:szCs w:val="32"/>
        </w:rPr>
      </w:pPr>
    </w:p>
    <w:p w14:paraId="47650D92" w14:textId="0AC66F3C" w:rsidR="007E5F40" w:rsidRDefault="007E5F40" w:rsidP="00F73261">
      <w:pPr>
        <w:ind w:firstLineChars="200" w:firstLine="640"/>
        <w:rPr>
          <w:rFonts w:ascii="仿宋" w:eastAsia="仿宋" w:hAnsi="仿宋" w:cs="仿宋"/>
          <w:sz w:val="32"/>
          <w:szCs w:val="32"/>
        </w:rPr>
      </w:pPr>
    </w:p>
    <w:p w14:paraId="79A6186D" w14:textId="77777777" w:rsidR="007E5F40" w:rsidRDefault="007E5F40" w:rsidP="00F73261">
      <w:pPr>
        <w:ind w:firstLineChars="200" w:firstLine="640"/>
        <w:rPr>
          <w:rFonts w:ascii="仿宋" w:eastAsia="仿宋" w:hAnsi="仿宋" w:cs="仿宋"/>
          <w:sz w:val="32"/>
          <w:szCs w:val="32"/>
        </w:rPr>
      </w:pPr>
    </w:p>
    <w:p w14:paraId="7E5F8722" w14:textId="77777777" w:rsidR="008D6623" w:rsidRDefault="00EF60B5">
      <w:pPr>
        <w:ind w:firstLineChars="200" w:firstLine="880"/>
        <w:jc w:val="center"/>
        <w:rPr>
          <w:rFonts w:ascii="仿宋" w:eastAsia="仿宋" w:hAnsi="仿宋" w:cs="仿宋"/>
          <w:sz w:val="32"/>
          <w:szCs w:val="32"/>
        </w:rPr>
      </w:pPr>
      <w:r>
        <w:rPr>
          <w:rFonts w:ascii="黑体" w:eastAsia="黑体" w:hAnsi="黑体" w:cs="黑体" w:hint="eastAsia"/>
          <w:sz w:val="44"/>
          <w:szCs w:val="44"/>
        </w:rPr>
        <w:lastRenderedPageBreak/>
        <w:t>学院主要教师简介</w:t>
      </w:r>
    </w:p>
    <w:p w14:paraId="471D4E6B" w14:textId="0F7E5CE6" w:rsidR="008D6623" w:rsidRPr="00D5110E" w:rsidRDefault="00D5110E" w:rsidP="00D5110E">
      <w:pPr>
        <w:pStyle w:val="a7"/>
        <w:numPr>
          <w:ilvl w:val="0"/>
          <w:numId w:val="1"/>
        </w:numPr>
        <w:ind w:firstLineChars="0"/>
        <w:rPr>
          <w:rFonts w:ascii="仿宋" w:eastAsia="仿宋" w:hAnsi="仿宋" w:cs="仿宋"/>
          <w:sz w:val="32"/>
          <w:szCs w:val="32"/>
        </w:rPr>
      </w:pPr>
      <w:r>
        <w:rPr>
          <w:rFonts w:ascii="仿宋" w:eastAsia="仿宋" w:hAnsi="仿宋" w:cs="仿宋" w:hint="eastAsia"/>
          <w:sz w:val="32"/>
          <w:szCs w:val="32"/>
        </w:rPr>
        <w:t>陈雪梅</w:t>
      </w:r>
      <w:r w:rsidR="00EF60B5" w:rsidRPr="00D5110E">
        <w:rPr>
          <w:rFonts w:ascii="仿宋" w:eastAsia="仿宋" w:hAnsi="仿宋" w:cs="仿宋" w:hint="eastAsia"/>
          <w:sz w:val="32"/>
          <w:szCs w:val="32"/>
        </w:rPr>
        <w:t>，</w:t>
      </w:r>
      <w:r w:rsidR="00293CFE">
        <w:rPr>
          <w:rFonts w:ascii="仿宋" w:eastAsia="仿宋" w:hAnsi="仿宋" w:cs="仿宋" w:hint="eastAsia"/>
          <w:sz w:val="32"/>
          <w:szCs w:val="32"/>
        </w:rPr>
        <w:t>院长</w:t>
      </w:r>
      <w:r w:rsidR="00EF60B5" w:rsidRPr="00D5110E">
        <w:rPr>
          <w:rFonts w:ascii="仿宋" w:eastAsia="仿宋" w:hAnsi="仿宋" w:cs="仿宋" w:hint="eastAsia"/>
          <w:sz w:val="32"/>
          <w:szCs w:val="32"/>
        </w:rPr>
        <w:t>、教授。</w:t>
      </w:r>
    </w:p>
    <w:p w14:paraId="19FC1B1C" w14:textId="31DB3F44" w:rsidR="008D6623" w:rsidRDefault="00293CFE">
      <w:pPr>
        <w:ind w:firstLineChars="200" w:firstLine="640"/>
        <w:rPr>
          <w:rFonts w:ascii="仿宋" w:eastAsia="仿宋" w:hAnsi="仿宋" w:cs="仿宋"/>
          <w:sz w:val="32"/>
          <w:szCs w:val="32"/>
        </w:rPr>
      </w:pPr>
      <w:r w:rsidRPr="00293CFE">
        <w:rPr>
          <w:rFonts w:ascii="仿宋" w:eastAsia="仿宋" w:hAnsi="仿宋" w:cs="仿宋" w:hint="eastAsia"/>
          <w:sz w:val="32"/>
          <w:szCs w:val="32"/>
        </w:rPr>
        <w:t>目前的主要研究方向之一为小RNA的细胞间运输机制及作为信号分子调控植物响应温度变化的机制。第二个主要研究方向为RNA的非典型加帽修饰， 比如NAD， FAD， dpCoA 帽子的加入，去除机制及分子功能。第三个研究方向为叶绿体发育， 基因表达， 及RNA 修饰。</w:t>
      </w:r>
    </w:p>
    <w:p w14:paraId="4457AF19" w14:textId="77777777" w:rsidR="00293CFE" w:rsidRDefault="00EF60B5">
      <w:pPr>
        <w:ind w:firstLineChars="200" w:firstLine="640"/>
        <w:rPr>
          <w:rFonts w:ascii="仿宋" w:eastAsia="仿宋" w:hAnsi="仿宋" w:cs="仿宋"/>
          <w:sz w:val="32"/>
          <w:szCs w:val="32"/>
        </w:rPr>
      </w:pPr>
      <w:r>
        <w:rPr>
          <w:rFonts w:ascii="仿宋" w:eastAsia="仿宋" w:hAnsi="仿宋" w:cs="仿宋" w:hint="eastAsia"/>
          <w:sz w:val="32"/>
          <w:szCs w:val="32"/>
        </w:rPr>
        <w:t>2.</w:t>
      </w:r>
      <w:r w:rsidR="00293CFE">
        <w:rPr>
          <w:rFonts w:ascii="仿宋" w:eastAsia="仿宋" w:hAnsi="仿宋" w:cs="仿宋" w:hint="eastAsia"/>
          <w:sz w:val="32"/>
          <w:szCs w:val="32"/>
        </w:rPr>
        <w:t>杜鹏</w:t>
      </w:r>
      <w:r>
        <w:rPr>
          <w:rFonts w:ascii="仿宋" w:eastAsia="仿宋" w:hAnsi="仿宋" w:cs="仿宋" w:hint="eastAsia"/>
          <w:sz w:val="32"/>
          <w:szCs w:val="32"/>
        </w:rPr>
        <w:t>，</w:t>
      </w:r>
      <w:r w:rsidR="00293CFE">
        <w:rPr>
          <w:rFonts w:ascii="仿宋" w:eastAsia="仿宋" w:hAnsi="仿宋" w:cs="仿宋" w:hint="eastAsia"/>
          <w:sz w:val="32"/>
          <w:szCs w:val="32"/>
        </w:rPr>
        <w:t>副院长</w:t>
      </w:r>
      <w:r>
        <w:rPr>
          <w:rFonts w:ascii="仿宋" w:eastAsia="仿宋" w:hAnsi="仿宋" w:cs="仿宋" w:hint="eastAsia"/>
          <w:sz w:val="32"/>
          <w:szCs w:val="32"/>
        </w:rPr>
        <w:t>，教授</w:t>
      </w:r>
      <w:r w:rsidR="00293CFE">
        <w:rPr>
          <w:rFonts w:ascii="仿宋" w:eastAsia="仿宋" w:hAnsi="仿宋" w:cs="仿宋" w:hint="eastAsia"/>
          <w:sz w:val="32"/>
          <w:szCs w:val="32"/>
        </w:rPr>
        <w:t>。</w:t>
      </w:r>
    </w:p>
    <w:p w14:paraId="39BA77D4" w14:textId="77777777" w:rsidR="00293CFE" w:rsidRPr="00293CFE" w:rsidRDefault="00293CFE" w:rsidP="00293CFE">
      <w:pPr>
        <w:ind w:firstLineChars="200" w:firstLine="640"/>
        <w:rPr>
          <w:rFonts w:ascii="仿宋" w:eastAsia="仿宋" w:hAnsi="仿宋" w:cs="仿宋"/>
          <w:sz w:val="32"/>
          <w:szCs w:val="32"/>
        </w:rPr>
      </w:pPr>
      <w:r w:rsidRPr="00293CFE">
        <w:rPr>
          <w:rFonts w:ascii="仿宋" w:eastAsia="仿宋" w:hAnsi="仿宋" w:cs="仿宋" w:hint="eastAsia"/>
          <w:sz w:val="32"/>
          <w:szCs w:val="32"/>
        </w:rPr>
        <w:t>研究集中在RNA生物学与干细胞生物学。我们综合运用传统的生物化学，分子生物学，结合高通量测序，基因组学，生物信息学等手段来分析和鉴定未知的RNA调控通路，研究相关RNA调控通路在胚胎干细胞的分化命运决定和早期胚胎发育中的功能。同时，我们致力于在动物细胞中重组植物或微生物中特异的RNA调控通路，并分析其潜在的对于基础科学研究和转化医学研究中的价值。</w:t>
      </w:r>
    </w:p>
    <w:p w14:paraId="4193D7FB" w14:textId="77777777" w:rsidR="00293CFE" w:rsidRPr="00293CFE" w:rsidRDefault="00293CFE" w:rsidP="00293CFE">
      <w:pPr>
        <w:ind w:firstLineChars="200" w:firstLine="640"/>
        <w:rPr>
          <w:rFonts w:ascii="仿宋" w:eastAsia="仿宋" w:hAnsi="仿宋" w:cs="仿宋"/>
          <w:sz w:val="32"/>
          <w:szCs w:val="32"/>
        </w:rPr>
      </w:pPr>
      <w:r w:rsidRPr="00293CFE">
        <w:rPr>
          <w:rFonts w:ascii="仿宋" w:eastAsia="仿宋" w:hAnsi="仿宋" w:cs="仿宋" w:hint="eastAsia"/>
          <w:sz w:val="32"/>
          <w:szCs w:val="32"/>
        </w:rPr>
        <w:t>主要研究课题：</w:t>
      </w:r>
    </w:p>
    <w:p w14:paraId="5FD19B76" w14:textId="2DFA9ADE" w:rsidR="00293CFE" w:rsidRPr="00293CFE" w:rsidRDefault="00293CFE" w:rsidP="00293CFE">
      <w:pPr>
        <w:ind w:firstLineChars="200" w:firstLine="640"/>
        <w:rPr>
          <w:rFonts w:ascii="仿宋" w:eastAsia="仿宋" w:hAnsi="仿宋" w:cs="仿宋"/>
          <w:sz w:val="32"/>
          <w:szCs w:val="32"/>
        </w:rPr>
      </w:pPr>
      <w:r>
        <w:rPr>
          <w:rFonts w:ascii="仿宋" w:eastAsia="仿宋" w:hAnsi="仿宋" w:cs="仿宋"/>
          <w:sz w:val="32"/>
          <w:szCs w:val="32"/>
        </w:rPr>
        <w:t>(</w:t>
      </w:r>
      <w:r>
        <w:rPr>
          <w:rFonts w:ascii="仿宋" w:eastAsia="仿宋" w:hAnsi="仿宋" w:cs="仿宋" w:hint="eastAsia"/>
          <w:sz w:val="32"/>
          <w:szCs w:val="32"/>
        </w:rPr>
        <w:t>1</w:t>
      </w:r>
      <w:r>
        <w:rPr>
          <w:rFonts w:ascii="仿宋" w:eastAsia="仿宋" w:hAnsi="仿宋" w:cs="仿宋"/>
          <w:sz w:val="32"/>
          <w:szCs w:val="32"/>
        </w:rPr>
        <w:t>)</w:t>
      </w:r>
      <w:r w:rsidRPr="00293CFE">
        <w:rPr>
          <w:rFonts w:ascii="仿宋" w:eastAsia="仿宋" w:hAnsi="仿宋" w:cs="仿宋" w:hint="eastAsia"/>
          <w:sz w:val="32"/>
          <w:szCs w:val="32"/>
        </w:rPr>
        <w:t>鉴定未知的RNA调控元件及分析其对应的调控机制。</w:t>
      </w:r>
    </w:p>
    <w:p w14:paraId="0745F18F" w14:textId="7E2AFD8C" w:rsidR="00293CFE" w:rsidRPr="00293CFE" w:rsidRDefault="00293CFE" w:rsidP="00293CFE">
      <w:pPr>
        <w:ind w:firstLineChars="200" w:firstLine="640"/>
        <w:rPr>
          <w:rFonts w:ascii="仿宋" w:eastAsia="仿宋" w:hAnsi="仿宋" w:cs="仿宋"/>
          <w:sz w:val="32"/>
          <w:szCs w:val="32"/>
        </w:rPr>
      </w:pPr>
      <w:r>
        <w:rPr>
          <w:rFonts w:ascii="仿宋" w:eastAsia="仿宋" w:hAnsi="仿宋" w:cs="仿宋"/>
          <w:sz w:val="32"/>
          <w:szCs w:val="32"/>
        </w:rPr>
        <w:t>(</w:t>
      </w:r>
      <w:r>
        <w:rPr>
          <w:rFonts w:ascii="仿宋" w:eastAsia="仿宋" w:hAnsi="仿宋" w:cs="仿宋" w:hint="eastAsia"/>
          <w:sz w:val="32"/>
          <w:szCs w:val="32"/>
        </w:rPr>
        <w:t>2</w:t>
      </w:r>
      <w:r>
        <w:rPr>
          <w:rFonts w:ascii="仿宋" w:eastAsia="仿宋" w:hAnsi="仿宋" w:cs="仿宋"/>
          <w:sz w:val="32"/>
          <w:szCs w:val="32"/>
        </w:rPr>
        <w:t>)</w:t>
      </w:r>
      <w:r w:rsidRPr="00293CFE">
        <w:rPr>
          <w:rFonts w:ascii="仿宋" w:eastAsia="仿宋" w:hAnsi="仿宋" w:cs="仿宋" w:hint="eastAsia"/>
          <w:sz w:val="32"/>
          <w:szCs w:val="32"/>
        </w:rPr>
        <w:t>研究RNA调控如何决定胚胎干细胞全能性及多能性状态的转化及分化命运。</w:t>
      </w:r>
    </w:p>
    <w:p w14:paraId="0CDCA592" w14:textId="40DD3857" w:rsidR="008D6623" w:rsidRDefault="00293CFE" w:rsidP="00293CFE">
      <w:pPr>
        <w:ind w:firstLineChars="200" w:firstLine="640"/>
        <w:rPr>
          <w:rFonts w:ascii="仿宋" w:eastAsia="仿宋" w:hAnsi="仿宋" w:cs="仿宋"/>
          <w:sz w:val="32"/>
          <w:szCs w:val="32"/>
        </w:rPr>
      </w:pPr>
      <w:r>
        <w:rPr>
          <w:rFonts w:ascii="仿宋" w:eastAsia="仿宋" w:hAnsi="仿宋" w:cs="仿宋"/>
          <w:sz w:val="32"/>
          <w:szCs w:val="32"/>
        </w:rPr>
        <w:t>(</w:t>
      </w:r>
      <w:r>
        <w:rPr>
          <w:rFonts w:ascii="仿宋" w:eastAsia="仿宋" w:hAnsi="仿宋" w:cs="仿宋" w:hint="eastAsia"/>
          <w:sz w:val="32"/>
          <w:szCs w:val="32"/>
        </w:rPr>
        <w:t>3</w:t>
      </w:r>
      <w:r>
        <w:rPr>
          <w:rFonts w:ascii="仿宋" w:eastAsia="仿宋" w:hAnsi="仿宋" w:cs="仿宋"/>
          <w:sz w:val="32"/>
          <w:szCs w:val="32"/>
        </w:rPr>
        <w:t>)</w:t>
      </w:r>
      <w:r w:rsidRPr="00293CFE">
        <w:rPr>
          <w:rFonts w:ascii="仿宋" w:eastAsia="仿宋" w:hAnsi="仿宋" w:cs="仿宋" w:hint="eastAsia"/>
          <w:sz w:val="32"/>
          <w:szCs w:val="32"/>
        </w:rPr>
        <w:t>哺乳动物细胞中植物或微生物RNA调控通路的重建及其潜在应用</w:t>
      </w:r>
      <w:r w:rsidR="00EF60B5">
        <w:rPr>
          <w:rFonts w:ascii="仿宋" w:eastAsia="仿宋" w:hAnsi="仿宋" w:cs="仿宋" w:hint="eastAsia"/>
          <w:sz w:val="32"/>
          <w:szCs w:val="32"/>
        </w:rPr>
        <w:t>。</w:t>
      </w:r>
    </w:p>
    <w:p w14:paraId="387DBDB9" w14:textId="6EE14F49" w:rsidR="00606F8B" w:rsidRDefault="00606F8B" w:rsidP="00606F8B">
      <w:pPr>
        <w:ind w:firstLineChars="200" w:firstLine="640"/>
        <w:rPr>
          <w:rFonts w:ascii="仿宋" w:eastAsia="仿宋" w:hAnsi="仿宋" w:cs="仿宋"/>
          <w:sz w:val="32"/>
          <w:szCs w:val="32"/>
        </w:rPr>
      </w:pPr>
      <w:r>
        <w:rPr>
          <w:rFonts w:ascii="仿宋" w:eastAsia="仿宋" w:hAnsi="仿宋" w:cs="仿宋"/>
          <w:sz w:val="32"/>
          <w:szCs w:val="32"/>
        </w:rPr>
        <w:t>3</w:t>
      </w:r>
      <w:r>
        <w:rPr>
          <w:rFonts w:ascii="仿宋" w:eastAsia="仿宋" w:hAnsi="仿宋" w:cs="仿宋" w:hint="eastAsia"/>
          <w:sz w:val="32"/>
          <w:szCs w:val="32"/>
        </w:rPr>
        <w:t>、张迪，研究员。</w:t>
      </w:r>
    </w:p>
    <w:p w14:paraId="4AE44676" w14:textId="77777777" w:rsidR="00606F8B" w:rsidRPr="00612B30" w:rsidRDefault="00606F8B" w:rsidP="00606F8B">
      <w:pPr>
        <w:ind w:firstLineChars="200" w:firstLine="640"/>
        <w:rPr>
          <w:rFonts w:ascii="仿宋" w:eastAsia="仿宋" w:hAnsi="仿宋" w:cs="仿宋"/>
          <w:sz w:val="32"/>
          <w:szCs w:val="32"/>
        </w:rPr>
      </w:pPr>
      <w:r w:rsidRPr="00612B30">
        <w:rPr>
          <w:rFonts w:ascii="仿宋" w:eastAsia="仿宋" w:hAnsi="仿宋" w:cs="仿宋" w:hint="eastAsia"/>
          <w:sz w:val="32"/>
          <w:szCs w:val="32"/>
        </w:rPr>
        <w:lastRenderedPageBreak/>
        <w:t>研究的具体方向包括：</w:t>
      </w:r>
    </w:p>
    <w:p w14:paraId="326FF80E" w14:textId="77777777" w:rsidR="00606F8B" w:rsidRPr="00612B30" w:rsidRDefault="00606F8B" w:rsidP="00606F8B">
      <w:pPr>
        <w:ind w:firstLineChars="200" w:firstLine="640"/>
        <w:rPr>
          <w:rFonts w:ascii="仿宋" w:eastAsia="仿宋" w:hAnsi="仿宋" w:cs="仿宋"/>
          <w:sz w:val="32"/>
          <w:szCs w:val="32"/>
        </w:rPr>
      </w:pPr>
      <w:r>
        <w:rPr>
          <w:rFonts w:ascii="仿宋" w:eastAsia="仿宋" w:hAnsi="仿宋" w:cs="仿宋" w:hint="eastAsia"/>
          <w:sz w:val="32"/>
          <w:szCs w:val="32"/>
        </w:rPr>
        <w:t>（1）</w:t>
      </w:r>
      <w:r w:rsidRPr="00612B30">
        <w:rPr>
          <w:rFonts w:ascii="仿宋" w:eastAsia="仿宋" w:hAnsi="仿宋" w:cs="仿宋" w:hint="eastAsia"/>
          <w:sz w:val="32"/>
          <w:szCs w:val="32"/>
        </w:rPr>
        <w:t>发现由代谢物驱动的新型蛋白质修饰，并研究其功能，以揭示代谢物对蛋白质功能调控的新途径。</w:t>
      </w:r>
    </w:p>
    <w:p w14:paraId="0C8C0D1A" w14:textId="77777777" w:rsidR="00606F8B" w:rsidRPr="00612B30" w:rsidRDefault="00606F8B" w:rsidP="00606F8B">
      <w:pPr>
        <w:ind w:firstLineChars="200" w:firstLine="640"/>
        <w:rPr>
          <w:rFonts w:ascii="仿宋" w:eastAsia="仿宋" w:hAnsi="仿宋" w:cs="仿宋"/>
          <w:sz w:val="32"/>
          <w:szCs w:val="32"/>
        </w:rPr>
      </w:pPr>
      <w:r>
        <w:rPr>
          <w:rFonts w:ascii="仿宋" w:eastAsia="仿宋" w:hAnsi="仿宋" w:cs="仿宋" w:hint="eastAsia"/>
          <w:sz w:val="32"/>
          <w:szCs w:val="32"/>
        </w:rPr>
        <w:t>（</w:t>
      </w:r>
      <w:r w:rsidRPr="00612B30">
        <w:rPr>
          <w:rFonts w:ascii="仿宋" w:eastAsia="仿宋" w:hAnsi="仿宋" w:cs="仿宋" w:hint="eastAsia"/>
          <w:sz w:val="32"/>
          <w:szCs w:val="32"/>
        </w:rPr>
        <w:t>2</w:t>
      </w:r>
      <w:r>
        <w:rPr>
          <w:rFonts w:ascii="仿宋" w:eastAsia="仿宋" w:hAnsi="仿宋" w:cs="仿宋" w:hint="eastAsia"/>
          <w:sz w:val="32"/>
          <w:szCs w:val="32"/>
        </w:rPr>
        <w:t>）</w:t>
      </w:r>
      <w:r w:rsidRPr="00612B30">
        <w:rPr>
          <w:rFonts w:ascii="仿宋" w:eastAsia="仿宋" w:hAnsi="仿宋" w:cs="仿宋" w:hint="eastAsia"/>
          <w:sz w:val="32"/>
          <w:szCs w:val="32"/>
        </w:rPr>
        <w:t>探索代谢物如何调控染色质的结构和功能，从而影响基因表达和细胞命运的新机制。</w:t>
      </w:r>
    </w:p>
    <w:p w14:paraId="73DF5404" w14:textId="77777777" w:rsidR="00606F8B" w:rsidRDefault="00606F8B" w:rsidP="00606F8B">
      <w:pPr>
        <w:ind w:firstLineChars="200" w:firstLine="640"/>
        <w:rPr>
          <w:rFonts w:ascii="仿宋" w:eastAsia="仿宋" w:hAnsi="仿宋" w:cs="仿宋"/>
          <w:sz w:val="32"/>
          <w:szCs w:val="32"/>
        </w:rPr>
      </w:pPr>
      <w:r>
        <w:rPr>
          <w:rFonts w:ascii="仿宋" w:eastAsia="仿宋" w:hAnsi="仿宋" w:cs="仿宋" w:hint="eastAsia"/>
          <w:sz w:val="32"/>
          <w:szCs w:val="32"/>
        </w:rPr>
        <w:t>（</w:t>
      </w:r>
      <w:r w:rsidRPr="00612B30">
        <w:rPr>
          <w:rFonts w:ascii="仿宋" w:eastAsia="仿宋" w:hAnsi="仿宋" w:cs="仿宋" w:hint="eastAsia"/>
          <w:sz w:val="32"/>
          <w:szCs w:val="32"/>
        </w:rPr>
        <w:t>3</w:t>
      </w:r>
      <w:r>
        <w:rPr>
          <w:rFonts w:ascii="仿宋" w:eastAsia="仿宋" w:hAnsi="仿宋" w:cs="仿宋" w:hint="eastAsia"/>
          <w:sz w:val="32"/>
          <w:szCs w:val="32"/>
        </w:rPr>
        <w:t>）</w:t>
      </w:r>
      <w:r w:rsidRPr="00612B30">
        <w:rPr>
          <w:rFonts w:ascii="仿宋" w:eastAsia="仿宋" w:hAnsi="仿宋" w:cs="仿宋" w:hint="eastAsia"/>
          <w:sz w:val="32"/>
          <w:szCs w:val="32"/>
        </w:rPr>
        <w:t>研究代谢酶在代谢适应和代谢调控中的新机制，进一步理解代谢过程在细胞生理和疾病中的复杂作用</w:t>
      </w:r>
      <w:r>
        <w:rPr>
          <w:rFonts w:ascii="仿宋" w:eastAsia="仿宋" w:hAnsi="仿宋" w:cs="仿宋" w:hint="eastAsia"/>
          <w:sz w:val="32"/>
          <w:szCs w:val="32"/>
        </w:rPr>
        <w:t>。</w:t>
      </w:r>
    </w:p>
    <w:p w14:paraId="59A718C9" w14:textId="53C98F2A" w:rsidR="00606F8B" w:rsidRDefault="00606F8B" w:rsidP="00606F8B">
      <w:pPr>
        <w:ind w:firstLineChars="200" w:firstLine="640"/>
        <w:rPr>
          <w:rFonts w:ascii="仿宋" w:eastAsia="仿宋" w:hAnsi="仿宋" w:cs="仿宋"/>
          <w:sz w:val="32"/>
          <w:szCs w:val="32"/>
        </w:rPr>
      </w:pPr>
      <w:r>
        <w:rPr>
          <w:rFonts w:ascii="仿宋" w:eastAsia="仿宋" w:hAnsi="仿宋" w:cs="仿宋"/>
          <w:sz w:val="32"/>
          <w:szCs w:val="32"/>
        </w:rPr>
        <w:t>4</w:t>
      </w:r>
      <w:r>
        <w:rPr>
          <w:rFonts w:ascii="仿宋" w:eastAsia="仿宋" w:hAnsi="仿宋" w:cs="仿宋" w:hint="eastAsia"/>
          <w:sz w:val="32"/>
          <w:szCs w:val="32"/>
        </w:rPr>
        <w:t>、苗成林，研究员。</w:t>
      </w:r>
    </w:p>
    <w:p w14:paraId="7A6EB042" w14:textId="77777777" w:rsidR="00606F8B" w:rsidRPr="00D7048E" w:rsidRDefault="00606F8B" w:rsidP="00606F8B">
      <w:pPr>
        <w:ind w:firstLineChars="200" w:firstLine="640"/>
        <w:rPr>
          <w:rFonts w:ascii="仿宋" w:eastAsia="仿宋" w:hAnsi="仿宋" w:cs="仿宋"/>
          <w:sz w:val="32"/>
          <w:szCs w:val="32"/>
        </w:rPr>
      </w:pPr>
      <w:r>
        <w:rPr>
          <w:rFonts w:ascii="仿宋" w:eastAsia="仿宋" w:hAnsi="仿宋" w:cs="仿宋" w:hint="eastAsia"/>
          <w:sz w:val="32"/>
          <w:szCs w:val="32"/>
        </w:rPr>
        <w:t>研究方向</w:t>
      </w:r>
      <w:r w:rsidRPr="00D7048E">
        <w:rPr>
          <w:rFonts w:ascii="仿宋" w:eastAsia="仿宋" w:hAnsi="仿宋" w:cs="仿宋" w:hint="eastAsia"/>
          <w:sz w:val="32"/>
          <w:szCs w:val="32"/>
        </w:rPr>
        <w:t>：</w:t>
      </w:r>
    </w:p>
    <w:p w14:paraId="036CBAA2" w14:textId="77777777" w:rsidR="00606F8B" w:rsidRPr="00D7048E" w:rsidRDefault="00606F8B" w:rsidP="00606F8B">
      <w:pPr>
        <w:ind w:firstLineChars="200" w:firstLine="640"/>
        <w:rPr>
          <w:rFonts w:ascii="仿宋" w:eastAsia="仿宋" w:hAnsi="仿宋" w:cs="仿宋"/>
          <w:sz w:val="32"/>
          <w:szCs w:val="32"/>
        </w:rPr>
      </w:pPr>
      <w:r>
        <w:rPr>
          <w:rFonts w:ascii="仿宋" w:eastAsia="仿宋" w:hAnsi="仿宋" w:cs="仿宋" w:hint="eastAsia"/>
          <w:sz w:val="32"/>
          <w:szCs w:val="32"/>
        </w:rPr>
        <w:t>（</w:t>
      </w:r>
      <w:r w:rsidRPr="00D7048E">
        <w:rPr>
          <w:rFonts w:ascii="仿宋" w:eastAsia="仿宋" w:hAnsi="仿宋" w:cs="仿宋" w:hint="eastAsia"/>
          <w:sz w:val="32"/>
          <w:szCs w:val="32"/>
        </w:rPr>
        <w:t>1</w:t>
      </w:r>
      <w:r>
        <w:rPr>
          <w:rFonts w:ascii="仿宋" w:eastAsia="仿宋" w:hAnsi="仿宋" w:cs="仿宋" w:hint="eastAsia"/>
          <w:sz w:val="32"/>
          <w:szCs w:val="32"/>
        </w:rPr>
        <w:t>）</w:t>
      </w:r>
      <w:r w:rsidRPr="00D7048E">
        <w:rPr>
          <w:rFonts w:ascii="仿宋" w:eastAsia="仿宋" w:hAnsi="仿宋" w:cs="仿宋" w:hint="eastAsia"/>
          <w:sz w:val="32"/>
          <w:szCs w:val="32"/>
        </w:rPr>
        <w:t>感知信息在大脑中的整合和处理。感知信息，如视觉、气味、声音和体感等，在解决复杂问题中的处理过程。我们将通过钙信号呈像研究感知信息在神经网络中的整合和计算。这项研究旨在提高我们对引起认知的神经元环路的理解，特别是如何将感官信息转化为与高级认知功能相兼容的形式。</w:t>
      </w:r>
    </w:p>
    <w:p w14:paraId="40750AAD" w14:textId="77777777" w:rsidR="00000B32" w:rsidRDefault="00606F8B" w:rsidP="00606F8B">
      <w:pPr>
        <w:ind w:firstLineChars="200" w:firstLine="640"/>
        <w:rPr>
          <w:rFonts w:ascii="仿宋" w:eastAsia="仿宋" w:hAnsi="仿宋" w:cs="仿宋"/>
          <w:sz w:val="32"/>
          <w:szCs w:val="32"/>
        </w:rPr>
      </w:pPr>
      <w:r>
        <w:rPr>
          <w:rFonts w:ascii="仿宋" w:eastAsia="仿宋" w:hAnsi="仿宋" w:cs="仿宋" w:hint="eastAsia"/>
          <w:sz w:val="32"/>
          <w:szCs w:val="32"/>
        </w:rPr>
        <w:t>（</w:t>
      </w:r>
      <w:r w:rsidRPr="00D7048E">
        <w:rPr>
          <w:rFonts w:ascii="仿宋" w:eastAsia="仿宋" w:hAnsi="仿宋" w:cs="仿宋" w:hint="eastAsia"/>
          <w:sz w:val="32"/>
          <w:szCs w:val="32"/>
        </w:rPr>
        <w:t>2</w:t>
      </w:r>
      <w:r>
        <w:rPr>
          <w:rFonts w:ascii="仿宋" w:eastAsia="仿宋" w:hAnsi="仿宋" w:cs="仿宋" w:hint="eastAsia"/>
          <w:sz w:val="32"/>
          <w:szCs w:val="32"/>
        </w:rPr>
        <w:t>）</w:t>
      </w:r>
      <w:r w:rsidRPr="00D7048E">
        <w:rPr>
          <w:rFonts w:ascii="仿宋" w:eastAsia="仿宋" w:hAnsi="仿宋" w:cs="仿宋" w:hint="eastAsia"/>
          <w:sz w:val="32"/>
          <w:szCs w:val="32"/>
        </w:rPr>
        <w:t>学习记忆过程中的神经网络的可塑性研究。神经网络在学习记忆过程中有着重要的功能和结构的变化。我们将利用光遗传学和药理遗传学的方法，研究学习记忆过程中，不同神经细胞间网络连接的变化，以了解这些变化对于形成学习记忆的作用。</w:t>
      </w:r>
    </w:p>
    <w:p w14:paraId="0298F1BD" w14:textId="7621F266" w:rsidR="003B51F5" w:rsidRDefault="003B51F5" w:rsidP="003B51F5">
      <w:pPr>
        <w:ind w:firstLineChars="200" w:firstLine="640"/>
        <w:rPr>
          <w:rFonts w:ascii="仿宋" w:eastAsia="仿宋" w:hAnsi="仿宋" w:cs="仿宋"/>
          <w:sz w:val="32"/>
          <w:szCs w:val="32"/>
        </w:rPr>
      </w:pPr>
      <w:r>
        <w:rPr>
          <w:rFonts w:ascii="仿宋" w:eastAsia="仿宋" w:hAnsi="仿宋" w:cs="仿宋"/>
          <w:sz w:val="32"/>
          <w:szCs w:val="32"/>
        </w:rPr>
        <w:t>5</w:t>
      </w:r>
      <w:r>
        <w:rPr>
          <w:rFonts w:ascii="仿宋" w:eastAsia="仿宋" w:hAnsi="仿宋" w:cs="仿宋" w:hint="eastAsia"/>
          <w:sz w:val="32"/>
          <w:szCs w:val="32"/>
        </w:rPr>
        <w:t>.白洋</w:t>
      </w:r>
      <w:r w:rsidR="007F0CDF">
        <w:rPr>
          <w:rFonts w:ascii="仿宋" w:eastAsia="仿宋" w:hAnsi="仿宋" w:cs="仿宋" w:hint="eastAsia"/>
          <w:sz w:val="32"/>
          <w:szCs w:val="32"/>
        </w:rPr>
        <w:t>，研究员</w:t>
      </w:r>
      <w:r>
        <w:rPr>
          <w:rFonts w:ascii="仿宋" w:eastAsia="仿宋" w:hAnsi="仿宋" w:cs="仿宋" w:hint="eastAsia"/>
          <w:sz w:val="32"/>
          <w:szCs w:val="32"/>
        </w:rPr>
        <w:t>。</w:t>
      </w:r>
    </w:p>
    <w:p w14:paraId="771E014F" w14:textId="77777777" w:rsidR="00616679" w:rsidRPr="00616679" w:rsidRDefault="00616679" w:rsidP="00616679">
      <w:pPr>
        <w:ind w:firstLineChars="200" w:firstLine="640"/>
        <w:rPr>
          <w:rFonts w:ascii="仿宋" w:eastAsia="仿宋" w:hAnsi="仿宋" w:cs="仿宋" w:hint="eastAsia"/>
          <w:sz w:val="32"/>
          <w:szCs w:val="32"/>
        </w:rPr>
      </w:pPr>
      <w:bookmarkStart w:id="0" w:name="_GoBack"/>
      <w:bookmarkEnd w:id="0"/>
      <w:r w:rsidRPr="00616679">
        <w:rPr>
          <w:rFonts w:ascii="仿宋" w:eastAsia="仿宋" w:hAnsi="仿宋" w:cs="仿宋" w:hint="eastAsia"/>
          <w:sz w:val="32"/>
          <w:szCs w:val="32"/>
        </w:rPr>
        <w:t>研究方向一：运用微生物组学数据分析、微生物高通量</w:t>
      </w:r>
      <w:r w:rsidRPr="00616679">
        <w:rPr>
          <w:rFonts w:ascii="仿宋" w:eastAsia="仿宋" w:hAnsi="仿宋" w:cs="仿宋" w:hint="eastAsia"/>
          <w:sz w:val="32"/>
          <w:szCs w:val="32"/>
        </w:rPr>
        <w:lastRenderedPageBreak/>
        <w:t>培养和分子遗传学技术，探索根际微生物组对水稻、拟南芥等植物生长与健康所起的作用，以及其潜在的分子机制。</w:t>
      </w:r>
    </w:p>
    <w:p w14:paraId="552529B6" w14:textId="77777777" w:rsidR="00616679" w:rsidRPr="00616679" w:rsidRDefault="00616679" w:rsidP="00616679">
      <w:pPr>
        <w:ind w:firstLineChars="200" w:firstLine="640"/>
        <w:rPr>
          <w:rFonts w:ascii="仿宋" w:eastAsia="仿宋" w:hAnsi="仿宋" w:cs="仿宋" w:hint="eastAsia"/>
          <w:sz w:val="32"/>
          <w:szCs w:val="32"/>
        </w:rPr>
      </w:pPr>
      <w:r w:rsidRPr="00616679">
        <w:rPr>
          <w:rFonts w:ascii="仿宋" w:eastAsia="仿宋" w:hAnsi="仿宋" w:cs="仿宋" w:hint="eastAsia"/>
          <w:sz w:val="32"/>
          <w:szCs w:val="32"/>
        </w:rPr>
        <w:t>研究方向二：基于微生物基因组和宏基因组资源，高效挖掘微生物中尚未被发现的暗物质，探索全新的生物学过程及其在实际应用中的潜力。</w:t>
      </w:r>
    </w:p>
    <w:p w14:paraId="7711D803" w14:textId="0DBE0842" w:rsidR="003B51F5" w:rsidRDefault="00616679" w:rsidP="00616679">
      <w:pPr>
        <w:ind w:firstLineChars="200" w:firstLine="640"/>
        <w:rPr>
          <w:rFonts w:ascii="仿宋" w:eastAsia="仿宋" w:hAnsi="仿宋" w:cs="仿宋"/>
          <w:sz w:val="32"/>
          <w:szCs w:val="32"/>
        </w:rPr>
      </w:pPr>
      <w:r w:rsidRPr="00616679">
        <w:rPr>
          <w:rFonts w:ascii="仿宋" w:eastAsia="仿宋" w:hAnsi="仿宋" w:cs="仿宋" w:hint="eastAsia"/>
          <w:sz w:val="32"/>
          <w:szCs w:val="32"/>
        </w:rPr>
        <w:t>研究方向三：结合微生物分子遗传学和生物信息学等方法，开发推动微生物组领域发展的关键技术</w:t>
      </w:r>
      <w:r w:rsidR="009566C0" w:rsidRPr="009566C0">
        <w:rPr>
          <w:rFonts w:ascii="仿宋" w:eastAsia="仿宋" w:hAnsi="仿宋" w:cs="仿宋" w:hint="eastAsia"/>
          <w:sz w:val="32"/>
          <w:szCs w:val="32"/>
        </w:rPr>
        <w:t>。</w:t>
      </w:r>
    </w:p>
    <w:p w14:paraId="513FF306" w14:textId="739E4E8B" w:rsidR="00612B30" w:rsidRDefault="007F0CDF" w:rsidP="00606F8B">
      <w:pPr>
        <w:ind w:firstLineChars="200" w:firstLine="640"/>
        <w:rPr>
          <w:rFonts w:ascii="仿宋" w:eastAsia="仿宋" w:hAnsi="仿宋" w:cs="仿宋"/>
          <w:sz w:val="32"/>
          <w:szCs w:val="32"/>
        </w:rPr>
      </w:pPr>
      <w:r>
        <w:rPr>
          <w:rFonts w:ascii="仿宋" w:eastAsia="仿宋" w:hAnsi="仿宋" w:cs="仿宋"/>
          <w:sz w:val="32"/>
          <w:szCs w:val="32"/>
        </w:rPr>
        <w:t>6</w:t>
      </w:r>
      <w:r w:rsidR="00EF60B5">
        <w:rPr>
          <w:rFonts w:ascii="仿宋" w:eastAsia="仿宋" w:hAnsi="仿宋" w:cs="仿宋" w:hint="eastAsia"/>
          <w:sz w:val="32"/>
          <w:szCs w:val="32"/>
        </w:rPr>
        <w:t>.</w:t>
      </w:r>
      <w:r w:rsidR="00795D40">
        <w:rPr>
          <w:rFonts w:ascii="仿宋" w:eastAsia="仿宋" w:hAnsi="仿宋" w:cs="仿宋" w:hint="eastAsia"/>
          <w:sz w:val="32"/>
          <w:szCs w:val="32"/>
        </w:rPr>
        <w:t>高宁</w:t>
      </w:r>
      <w:r w:rsidR="00612B30">
        <w:rPr>
          <w:rFonts w:ascii="仿宋" w:eastAsia="仿宋" w:hAnsi="仿宋" w:cs="仿宋" w:hint="eastAsia"/>
          <w:sz w:val="32"/>
          <w:szCs w:val="32"/>
        </w:rPr>
        <w:t>教授</w:t>
      </w:r>
      <w:r w:rsidR="009521D1">
        <w:rPr>
          <w:rFonts w:ascii="仿宋" w:eastAsia="仿宋" w:hAnsi="仿宋" w:cs="仿宋" w:hint="eastAsia"/>
          <w:sz w:val="32"/>
          <w:szCs w:val="32"/>
        </w:rPr>
        <w:t>团队</w:t>
      </w:r>
    </w:p>
    <w:p w14:paraId="2C286C5A" w14:textId="76B32283" w:rsidR="008D6623" w:rsidRDefault="00612B30">
      <w:pPr>
        <w:ind w:firstLineChars="200" w:firstLine="640"/>
        <w:rPr>
          <w:rFonts w:ascii="仿宋" w:eastAsia="仿宋" w:hAnsi="仿宋" w:cs="仿宋"/>
          <w:sz w:val="32"/>
          <w:szCs w:val="32"/>
        </w:rPr>
      </w:pPr>
      <w:r w:rsidRPr="00612B30">
        <w:rPr>
          <w:rFonts w:ascii="仿宋" w:eastAsia="仿宋" w:hAnsi="仿宋" w:cs="仿宋" w:hint="eastAsia"/>
          <w:sz w:val="32"/>
          <w:szCs w:val="32"/>
        </w:rPr>
        <w:t>主要致力于阐明细胞内大型蛋白-核酸复合物形成的分子机器的精细结构及工作分子机制，近年来的科研工作着重于核糖体的生物生成（ribosome biogenesis）、蛋白质生物合成的调控、DNA复制起始调控等重要基础生物学过程。实验室主要采用冷冻电镜三维重构的方法分析大型复合物的高分辨结构，辅助遗传学、细胞生物学、生化分子生物学手段回答大分子机器在功能执行过程中的机制性问题</w:t>
      </w:r>
      <w:r w:rsidR="00EF60B5">
        <w:rPr>
          <w:rFonts w:ascii="仿宋" w:eastAsia="仿宋" w:hAnsi="仿宋" w:cs="仿宋" w:hint="eastAsia"/>
          <w:sz w:val="32"/>
          <w:szCs w:val="32"/>
        </w:rPr>
        <w:t>。</w:t>
      </w:r>
    </w:p>
    <w:p w14:paraId="38003EA0" w14:textId="4A1BD4D6" w:rsidR="00612B30" w:rsidRDefault="00621CA0">
      <w:pPr>
        <w:ind w:firstLineChars="200" w:firstLine="640"/>
        <w:rPr>
          <w:rFonts w:ascii="仿宋" w:eastAsia="仿宋" w:hAnsi="仿宋" w:cs="仿宋"/>
          <w:sz w:val="32"/>
          <w:szCs w:val="32"/>
        </w:rPr>
      </w:pPr>
      <w:r>
        <w:rPr>
          <w:rFonts w:ascii="仿宋" w:eastAsia="仿宋" w:hAnsi="仿宋" w:cs="仿宋"/>
          <w:sz w:val="32"/>
          <w:szCs w:val="32"/>
        </w:rPr>
        <w:t>7</w:t>
      </w:r>
      <w:r w:rsidR="00EF60B5">
        <w:rPr>
          <w:rFonts w:ascii="仿宋" w:eastAsia="仿宋" w:hAnsi="仿宋" w:cs="仿宋" w:hint="eastAsia"/>
          <w:sz w:val="32"/>
          <w:szCs w:val="32"/>
        </w:rPr>
        <w:t>.</w:t>
      </w:r>
      <w:r w:rsidR="008D2AD6">
        <w:rPr>
          <w:rFonts w:ascii="仿宋" w:eastAsia="仿宋" w:hAnsi="仿宋" w:cs="仿宋" w:hint="eastAsia"/>
          <w:sz w:val="32"/>
          <w:szCs w:val="32"/>
        </w:rPr>
        <w:t>徐</w:t>
      </w:r>
      <w:r w:rsidR="00000B32">
        <w:rPr>
          <w:rFonts w:ascii="仿宋" w:eastAsia="仿宋" w:hAnsi="仿宋" w:cs="仿宋" w:hint="eastAsia"/>
          <w:sz w:val="32"/>
          <w:szCs w:val="32"/>
        </w:rPr>
        <w:t>冬</w:t>
      </w:r>
      <w:r w:rsidR="008D2AD6">
        <w:rPr>
          <w:rFonts w:ascii="仿宋" w:eastAsia="仿宋" w:hAnsi="仿宋" w:cs="仿宋" w:hint="eastAsia"/>
          <w:sz w:val="32"/>
          <w:szCs w:val="32"/>
        </w:rPr>
        <w:t>一</w:t>
      </w:r>
      <w:r w:rsidR="00612B30">
        <w:rPr>
          <w:rFonts w:ascii="仿宋" w:eastAsia="仿宋" w:hAnsi="仿宋" w:cs="仿宋" w:hint="eastAsia"/>
          <w:sz w:val="32"/>
          <w:szCs w:val="32"/>
        </w:rPr>
        <w:t>教授</w:t>
      </w:r>
      <w:r w:rsidR="00606F8B">
        <w:rPr>
          <w:rFonts w:ascii="仿宋" w:eastAsia="仿宋" w:hAnsi="仿宋" w:cs="仿宋" w:hint="eastAsia"/>
          <w:sz w:val="32"/>
          <w:szCs w:val="32"/>
        </w:rPr>
        <w:t>团队</w:t>
      </w:r>
      <w:r w:rsidR="00612B30">
        <w:rPr>
          <w:rFonts w:ascii="仿宋" w:eastAsia="仿宋" w:hAnsi="仿宋" w:cs="仿宋" w:hint="eastAsia"/>
          <w:sz w:val="32"/>
          <w:szCs w:val="32"/>
        </w:rPr>
        <w:t>。</w:t>
      </w:r>
    </w:p>
    <w:p w14:paraId="4610B14B" w14:textId="77777777" w:rsidR="00612B30" w:rsidRPr="00612B30" w:rsidRDefault="00612B30" w:rsidP="00612B30">
      <w:pPr>
        <w:ind w:firstLineChars="200" w:firstLine="640"/>
        <w:rPr>
          <w:rFonts w:ascii="仿宋" w:eastAsia="仿宋" w:hAnsi="仿宋" w:cs="仿宋"/>
          <w:sz w:val="32"/>
          <w:szCs w:val="32"/>
        </w:rPr>
      </w:pPr>
      <w:r w:rsidRPr="00612B30">
        <w:rPr>
          <w:rFonts w:ascii="仿宋" w:eastAsia="仿宋" w:hAnsi="仿宋" w:cs="仿宋" w:hint="eastAsia"/>
          <w:sz w:val="32"/>
          <w:szCs w:val="32"/>
        </w:rPr>
        <w:t>目前进行的主要研究工作：</w:t>
      </w:r>
    </w:p>
    <w:p w14:paraId="096E7792" w14:textId="6A2DAFBE" w:rsidR="00612B30" w:rsidRPr="00612B30" w:rsidRDefault="00C113D8" w:rsidP="00612B30">
      <w:pPr>
        <w:ind w:firstLineChars="200" w:firstLine="640"/>
        <w:rPr>
          <w:rFonts w:ascii="仿宋" w:eastAsia="仿宋" w:hAnsi="仿宋" w:cs="仿宋"/>
          <w:sz w:val="32"/>
          <w:szCs w:val="32"/>
        </w:rPr>
      </w:pPr>
      <w:r>
        <w:rPr>
          <w:rFonts w:ascii="仿宋" w:eastAsia="仿宋" w:hAnsi="仿宋" w:cs="仿宋" w:hint="eastAsia"/>
          <w:sz w:val="32"/>
          <w:szCs w:val="32"/>
        </w:rPr>
        <w:t>（</w:t>
      </w:r>
      <w:r w:rsidR="00612B30" w:rsidRPr="00612B30">
        <w:rPr>
          <w:rFonts w:ascii="仿宋" w:eastAsia="仿宋" w:hAnsi="仿宋" w:cs="仿宋" w:hint="eastAsia"/>
          <w:sz w:val="32"/>
          <w:szCs w:val="32"/>
        </w:rPr>
        <w:t>1</w:t>
      </w:r>
      <w:r>
        <w:rPr>
          <w:rFonts w:ascii="仿宋" w:eastAsia="仿宋" w:hAnsi="仿宋" w:cs="仿宋" w:hint="eastAsia"/>
          <w:sz w:val="32"/>
          <w:szCs w:val="32"/>
        </w:rPr>
        <w:t>）</w:t>
      </w:r>
      <w:r w:rsidR="00612B30" w:rsidRPr="00612B30">
        <w:rPr>
          <w:rFonts w:ascii="仿宋" w:eastAsia="仿宋" w:hAnsi="仿宋" w:cs="仿宋" w:hint="eastAsia"/>
          <w:sz w:val="32"/>
          <w:szCs w:val="32"/>
        </w:rPr>
        <w:t>DNA修复相关的蛋白相互作用组研究</w:t>
      </w:r>
    </w:p>
    <w:p w14:paraId="6DEDD009" w14:textId="77777777" w:rsidR="00612B30" w:rsidRPr="00612B30" w:rsidRDefault="00612B30" w:rsidP="00612B30">
      <w:pPr>
        <w:ind w:firstLineChars="200" w:firstLine="640"/>
        <w:rPr>
          <w:rFonts w:ascii="仿宋" w:eastAsia="仿宋" w:hAnsi="仿宋" w:cs="仿宋"/>
          <w:sz w:val="32"/>
          <w:szCs w:val="32"/>
        </w:rPr>
      </w:pPr>
      <w:r w:rsidRPr="00612B30">
        <w:rPr>
          <w:rFonts w:ascii="仿宋" w:eastAsia="仿宋" w:hAnsi="仿宋" w:cs="仿宋" w:hint="eastAsia"/>
          <w:sz w:val="32"/>
          <w:szCs w:val="32"/>
        </w:rPr>
        <w:t>在DNA修复领域，一个相对完整的蛋白相互作用的网络图谱还没有建立；此外，还有许多重要的DNA修复相关蛋白，还没有发现。这对于DNA修复机制的研究，及癌症的诊治都非常不利。本实验室已经建立了一套低成本、高通量适合的</w:t>
      </w:r>
      <w:r w:rsidRPr="00612B30">
        <w:rPr>
          <w:rFonts w:ascii="仿宋" w:eastAsia="仿宋" w:hAnsi="仿宋" w:cs="仿宋" w:hint="eastAsia"/>
          <w:sz w:val="32"/>
          <w:szCs w:val="32"/>
        </w:rPr>
        <w:lastRenderedPageBreak/>
        <w:t>蛋白复合物纯化系统。利用这套系统，本实验室将大规模鉴定新的DNA修复蛋白，并最终建立蛋白相互作用网络图谱。</w:t>
      </w:r>
    </w:p>
    <w:p w14:paraId="2329D4D3" w14:textId="75BC0734" w:rsidR="00612B30" w:rsidRPr="00612B30" w:rsidRDefault="00C113D8" w:rsidP="00612B30">
      <w:pPr>
        <w:ind w:firstLineChars="200" w:firstLine="640"/>
        <w:rPr>
          <w:rFonts w:ascii="仿宋" w:eastAsia="仿宋" w:hAnsi="仿宋" w:cs="仿宋"/>
          <w:sz w:val="32"/>
          <w:szCs w:val="32"/>
        </w:rPr>
      </w:pPr>
      <w:r>
        <w:rPr>
          <w:rFonts w:ascii="仿宋" w:eastAsia="仿宋" w:hAnsi="仿宋" w:cs="仿宋" w:hint="eastAsia"/>
          <w:sz w:val="32"/>
          <w:szCs w:val="32"/>
        </w:rPr>
        <w:t>（</w:t>
      </w:r>
      <w:r w:rsidR="00612B30" w:rsidRPr="00612B30">
        <w:rPr>
          <w:rFonts w:ascii="仿宋" w:eastAsia="仿宋" w:hAnsi="仿宋" w:cs="仿宋" w:hint="eastAsia"/>
          <w:sz w:val="32"/>
          <w:szCs w:val="32"/>
        </w:rPr>
        <w:t>2）揭示DNA损伤修复途径选择与调控的分子机制。</w:t>
      </w:r>
    </w:p>
    <w:p w14:paraId="16D67A79" w14:textId="77777777" w:rsidR="00612B30" w:rsidRPr="00612B30" w:rsidRDefault="00612B30" w:rsidP="00612B30">
      <w:pPr>
        <w:ind w:firstLineChars="200" w:firstLine="640"/>
        <w:rPr>
          <w:rFonts w:ascii="仿宋" w:eastAsia="仿宋" w:hAnsi="仿宋" w:cs="仿宋"/>
          <w:sz w:val="32"/>
          <w:szCs w:val="32"/>
        </w:rPr>
      </w:pPr>
      <w:r w:rsidRPr="00612B30">
        <w:rPr>
          <w:rFonts w:ascii="仿宋" w:eastAsia="仿宋" w:hAnsi="仿宋" w:cs="仿宋" w:hint="eastAsia"/>
          <w:sz w:val="32"/>
          <w:szCs w:val="32"/>
        </w:rPr>
        <w:t>针对同一种DNA损伤，细胞往往有多种途径可以修复。在不同的物种、不同的组织和细胞、不同的细胞周期，细胞会调控和选择不同的修复途径，从而形成了一个DNA损伤应答和修复的调控网络。正常的调控网络，对于避免错误修复，维护基因组稳定性，从而避免引起肿瘤或者细胞死亡至关重要。该调控网络同时也是研究肿瘤细胞耐药、研发抗肿瘤合成致死药物的基础。本实验室将这些途径如何被选择调控的机制。</w:t>
      </w:r>
    </w:p>
    <w:p w14:paraId="54BA26C1" w14:textId="496D4768" w:rsidR="00612B30" w:rsidRPr="00612B30" w:rsidRDefault="00C113D8" w:rsidP="00612B30">
      <w:pPr>
        <w:ind w:firstLineChars="200" w:firstLine="640"/>
        <w:rPr>
          <w:rFonts w:ascii="仿宋" w:eastAsia="仿宋" w:hAnsi="仿宋" w:cs="仿宋"/>
          <w:sz w:val="32"/>
          <w:szCs w:val="32"/>
        </w:rPr>
      </w:pPr>
      <w:r>
        <w:rPr>
          <w:rFonts w:ascii="仿宋" w:eastAsia="仿宋" w:hAnsi="仿宋" w:cs="仿宋" w:hint="eastAsia"/>
          <w:sz w:val="32"/>
          <w:szCs w:val="32"/>
        </w:rPr>
        <w:t>（</w:t>
      </w:r>
      <w:r w:rsidR="00612B30" w:rsidRPr="00612B30">
        <w:rPr>
          <w:rFonts w:ascii="仿宋" w:eastAsia="仿宋" w:hAnsi="仿宋" w:cs="仿宋" w:hint="eastAsia"/>
          <w:sz w:val="32"/>
          <w:szCs w:val="32"/>
        </w:rPr>
        <w:t>3）新的非同源末端连接DNA修复蛋白的功能研究</w:t>
      </w:r>
    </w:p>
    <w:p w14:paraId="046DA497" w14:textId="77777777" w:rsidR="00612B30" w:rsidRPr="00612B30" w:rsidRDefault="00612B30" w:rsidP="00612B30">
      <w:pPr>
        <w:ind w:firstLineChars="200" w:firstLine="640"/>
        <w:rPr>
          <w:rFonts w:ascii="仿宋" w:eastAsia="仿宋" w:hAnsi="仿宋" w:cs="仿宋"/>
          <w:sz w:val="32"/>
          <w:szCs w:val="32"/>
        </w:rPr>
      </w:pPr>
      <w:r w:rsidRPr="00612B30">
        <w:rPr>
          <w:rFonts w:ascii="仿宋" w:eastAsia="仿宋" w:hAnsi="仿宋" w:cs="仿宋" w:hint="eastAsia"/>
          <w:sz w:val="32"/>
          <w:szCs w:val="32"/>
        </w:rPr>
        <w:t>DNA双链断裂（Double-Strand Break，DSB）是最致命的DNA损伤之一。错误的DSB的修复，会导致基因突变、染色体异位或者产生对细胞有害的修复产物。在哺乳动物细胞中，DSB主要由非同源末端连接（non-homologous end-joining，NHEJ）进行修复。本实验室将通过新的NHEJ蛋白的功能研究，来探索NHEJ途径在染色体异位、癌症发生发展及肿瘤抗药中的作用。</w:t>
      </w:r>
    </w:p>
    <w:p w14:paraId="7E34AF2D" w14:textId="005941D1" w:rsidR="00612B30" w:rsidRPr="00612B30" w:rsidRDefault="00C113D8" w:rsidP="00612B30">
      <w:pPr>
        <w:ind w:firstLineChars="200" w:firstLine="640"/>
        <w:rPr>
          <w:rFonts w:ascii="仿宋" w:eastAsia="仿宋" w:hAnsi="仿宋" w:cs="仿宋"/>
          <w:sz w:val="32"/>
          <w:szCs w:val="32"/>
        </w:rPr>
      </w:pPr>
      <w:r>
        <w:rPr>
          <w:rFonts w:ascii="仿宋" w:eastAsia="仿宋" w:hAnsi="仿宋" w:cs="仿宋" w:hint="eastAsia"/>
          <w:sz w:val="32"/>
          <w:szCs w:val="32"/>
        </w:rPr>
        <w:t>（</w:t>
      </w:r>
      <w:r w:rsidR="00612B30" w:rsidRPr="00612B30">
        <w:rPr>
          <w:rFonts w:ascii="仿宋" w:eastAsia="仿宋" w:hAnsi="仿宋" w:cs="仿宋" w:hint="eastAsia"/>
          <w:sz w:val="32"/>
          <w:szCs w:val="32"/>
        </w:rPr>
        <w:t>4）寻找新的癌症治疗的蛋白靶标</w:t>
      </w:r>
    </w:p>
    <w:p w14:paraId="458E2B7E" w14:textId="46314C74" w:rsidR="008D6623" w:rsidRDefault="00612B30" w:rsidP="00612B30">
      <w:pPr>
        <w:ind w:firstLineChars="200" w:firstLine="640"/>
        <w:rPr>
          <w:rFonts w:ascii="仿宋" w:eastAsia="仿宋" w:hAnsi="仿宋" w:cs="仿宋"/>
          <w:sz w:val="32"/>
          <w:szCs w:val="32"/>
        </w:rPr>
      </w:pPr>
      <w:r w:rsidRPr="00612B30">
        <w:rPr>
          <w:rFonts w:ascii="仿宋" w:eastAsia="仿宋" w:hAnsi="仿宋" w:cs="仿宋" w:hint="eastAsia"/>
          <w:sz w:val="32"/>
          <w:szCs w:val="32"/>
        </w:rPr>
        <w:t>抑制某些DNA修复途径，往往可以有效并特异地杀死癌细胞。相对于传统化疗药物，这些抑制剂的副作用也小得多。</w:t>
      </w:r>
      <w:r w:rsidRPr="00612B30">
        <w:rPr>
          <w:rFonts w:ascii="仿宋" w:eastAsia="仿宋" w:hAnsi="仿宋" w:cs="仿宋" w:hint="eastAsia"/>
          <w:sz w:val="32"/>
          <w:szCs w:val="32"/>
        </w:rPr>
        <w:lastRenderedPageBreak/>
        <w:t>所以，现在许多DNA修复蛋白已经成为新的癌症药物研制的靶标。我们将通过蛋白相互作用组的研究，寻找新的、更为有效的药物作用靶标。</w:t>
      </w:r>
    </w:p>
    <w:p w14:paraId="769D7438" w14:textId="0AF38CFB" w:rsidR="008D2AD6" w:rsidRDefault="00621CA0" w:rsidP="00D7048E">
      <w:pPr>
        <w:ind w:firstLineChars="200" w:firstLine="640"/>
        <w:rPr>
          <w:rFonts w:ascii="仿宋" w:eastAsia="仿宋" w:hAnsi="仿宋" w:cs="仿宋"/>
          <w:sz w:val="32"/>
          <w:szCs w:val="32"/>
        </w:rPr>
      </w:pPr>
      <w:r>
        <w:rPr>
          <w:rFonts w:ascii="仿宋" w:eastAsia="仿宋" w:hAnsi="仿宋" w:cs="仿宋"/>
          <w:sz w:val="32"/>
          <w:szCs w:val="32"/>
        </w:rPr>
        <w:t>8</w:t>
      </w:r>
      <w:r w:rsidR="00795D40">
        <w:rPr>
          <w:rFonts w:ascii="仿宋" w:eastAsia="仿宋" w:hAnsi="仿宋" w:cs="仿宋" w:hint="eastAsia"/>
          <w:sz w:val="32"/>
          <w:szCs w:val="32"/>
        </w:rPr>
        <w:t>、伊成器</w:t>
      </w:r>
      <w:r w:rsidR="008D2AD6">
        <w:rPr>
          <w:rFonts w:ascii="仿宋" w:eastAsia="仿宋" w:hAnsi="仿宋" w:cs="仿宋" w:hint="eastAsia"/>
          <w:sz w:val="32"/>
          <w:szCs w:val="32"/>
        </w:rPr>
        <w:t>教授</w:t>
      </w:r>
      <w:r w:rsidR="00C113D8">
        <w:rPr>
          <w:rFonts w:ascii="仿宋" w:eastAsia="仿宋" w:hAnsi="仿宋" w:cs="仿宋" w:hint="eastAsia"/>
          <w:sz w:val="32"/>
          <w:szCs w:val="32"/>
        </w:rPr>
        <w:t>团队</w:t>
      </w:r>
      <w:r w:rsidR="008D2AD6">
        <w:rPr>
          <w:rFonts w:ascii="仿宋" w:eastAsia="仿宋" w:hAnsi="仿宋" w:cs="仿宋" w:hint="eastAsia"/>
          <w:sz w:val="32"/>
          <w:szCs w:val="32"/>
        </w:rPr>
        <w:t>。</w:t>
      </w:r>
    </w:p>
    <w:p w14:paraId="10342A45" w14:textId="77777777" w:rsidR="008D2AD6" w:rsidRPr="008D2AD6" w:rsidRDefault="008D2AD6" w:rsidP="008D2AD6">
      <w:pPr>
        <w:ind w:firstLineChars="200" w:firstLine="640"/>
        <w:rPr>
          <w:rFonts w:ascii="仿宋" w:eastAsia="仿宋" w:hAnsi="仿宋" w:cs="仿宋"/>
          <w:sz w:val="32"/>
          <w:szCs w:val="32"/>
        </w:rPr>
      </w:pPr>
      <w:r w:rsidRPr="008D2AD6">
        <w:rPr>
          <w:rFonts w:ascii="仿宋" w:eastAsia="仿宋" w:hAnsi="仿宋" w:cs="仿宋" w:hint="eastAsia"/>
          <w:sz w:val="32"/>
          <w:szCs w:val="32"/>
        </w:rPr>
        <w:t>致力于探索生命科学前沿，聚焦于表观转录组学、基因编辑和合成生物学三大核心研究方向，旨在通过创新的科研方法和技术，深入解析生命活动的奥秘，并开发出具有临床应用前景的前沿技术。</w:t>
      </w:r>
    </w:p>
    <w:p w14:paraId="3C464A12" w14:textId="77777777" w:rsidR="008D2AD6" w:rsidRPr="008D2AD6" w:rsidRDefault="008D2AD6" w:rsidP="008D2AD6">
      <w:pPr>
        <w:ind w:firstLineChars="200" w:firstLine="640"/>
        <w:rPr>
          <w:rFonts w:ascii="仿宋" w:eastAsia="仿宋" w:hAnsi="仿宋" w:cs="仿宋"/>
          <w:sz w:val="32"/>
          <w:szCs w:val="32"/>
        </w:rPr>
      </w:pPr>
      <w:r w:rsidRPr="008D2AD6">
        <w:rPr>
          <w:rFonts w:ascii="仿宋" w:eastAsia="仿宋" w:hAnsi="仿宋" w:cs="仿宋" w:hint="eastAsia"/>
          <w:sz w:val="32"/>
          <w:szCs w:val="32"/>
        </w:rPr>
        <w:t>研究方向一：表观转录组学</w:t>
      </w:r>
    </w:p>
    <w:p w14:paraId="6F94666F" w14:textId="77777777" w:rsidR="008D2AD6" w:rsidRPr="008D2AD6" w:rsidRDefault="008D2AD6" w:rsidP="008D2AD6">
      <w:pPr>
        <w:ind w:firstLineChars="200" w:firstLine="640"/>
        <w:rPr>
          <w:rFonts w:ascii="仿宋" w:eastAsia="仿宋" w:hAnsi="仿宋" w:cs="仿宋"/>
          <w:sz w:val="32"/>
          <w:szCs w:val="32"/>
        </w:rPr>
      </w:pPr>
      <w:r w:rsidRPr="008D2AD6">
        <w:rPr>
          <w:rFonts w:ascii="仿宋" w:eastAsia="仿宋" w:hAnsi="仿宋" w:cs="仿宋" w:hint="eastAsia"/>
          <w:sz w:val="32"/>
          <w:szCs w:val="32"/>
        </w:rPr>
        <w:t>专注于RNA表观修饰的研究。主要内容包括发现新型的RNA表观修饰、解析RNA表观修饰的图谱，以及深入研究RNA表观修饰的功能。</w:t>
      </w:r>
    </w:p>
    <w:p w14:paraId="2B2A9E9F" w14:textId="77777777" w:rsidR="008D2AD6" w:rsidRPr="008D2AD6" w:rsidRDefault="008D2AD6" w:rsidP="008D2AD6">
      <w:pPr>
        <w:ind w:firstLineChars="200" w:firstLine="640"/>
        <w:rPr>
          <w:rFonts w:ascii="仿宋" w:eastAsia="仿宋" w:hAnsi="仿宋" w:cs="仿宋"/>
          <w:sz w:val="32"/>
          <w:szCs w:val="32"/>
        </w:rPr>
      </w:pPr>
      <w:r w:rsidRPr="008D2AD6">
        <w:rPr>
          <w:rFonts w:ascii="仿宋" w:eastAsia="仿宋" w:hAnsi="仿宋" w:cs="仿宋" w:hint="eastAsia"/>
          <w:sz w:val="32"/>
          <w:szCs w:val="32"/>
        </w:rPr>
        <w:t>研究方向二：基因编辑</w:t>
      </w:r>
    </w:p>
    <w:p w14:paraId="1D13FBA0" w14:textId="77777777" w:rsidR="008D2AD6" w:rsidRPr="008D2AD6" w:rsidRDefault="008D2AD6" w:rsidP="008D2AD6">
      <w:pPr>
        <w:ind w:firstLineChars="200" w:firstLine="640"/>
        <w:rPr>
          <w:rFonts w:ascii="仿宋" w:eastAsia="仿宋" w:hAnsi="仿宋" w:cs="仿宋"/>
          <w:sz w:val="32"/>
          <w:szCs w:val="32"/>
        </w:rPr>
      </w:pPr>
      <w:r w:rsidRPr="008D2AD6">
        <w:rPr>
          <w:rFonts w:ascii="仿宋" w:eastAsia="仿宋" w:hAnsi="仿宋" w:cs="仿宋" w:hint="eastAsia"/>
          <w:sz w:val="32"/>
          <w:szCs w:val="32"/>
        </w:rPr>
        <w:t>侧重于前沿基因编辑技术的开发与应用。具体包括检测基因编辑工具的脱靶效应，开发新型的RNA编辑工具，以及研发新型基因编辑系统，以期提供更强大、更灵活的基因操控能力。</w:t>
      </w:r>
    </w:p>
    <w:p w14:paraId="22A8F601" w14:textId="77777777" w:rsidR="008D2AD6" w:rsidRPr="008D2AD6" w:rsidRDefault="008D2AD6" w:rsidP="008D2AD6">
      <w:pPr>
        <w:ind w:firstLineChars="200" w:firstLine="640"/>
        <w:rPr>
          <w:rFonts w:ascii="仿宋" w:eastAsia="仿宋" w:hAnsi="仿宋" w:cs="仿宋"/>
          <w:sz w:val="32"/>
          <w:szCs w:val="32"/>
        </w:rPr>
      </w:pPr>
      <w:r w:rsidRPr="008D2AD6">
        <w:rPr>
          <w:rFonts w:ascii="仿宋" w:eastAsia="仿宋" w:hAnsi="仿宋" w:cs="仿宋" w:hint="eastAsia"/>
          <w:sz w:val="32"/>
          <w:szCs w:val="32"/>
        </w:rPr>
        <w:t>研究方向三：合成生物学</w:t>
      </w:r>
    </w:p>
    <w:p w14:paraId="1EFA738B" w14:textId="46F245C7" w:rsidR="008D2AD6" w:rsidRPr="00D7048E" w:rsidRDefault="008D2AD6" w:rsidP="008D2AD6">
      <w:pPr>
        <w:ind w:firstLineChars="200" w:firstLine="640"/>
        <w:rPr>
          <w:rFonts w:ascii="仿宋" w:eastAsia="仿宋" w:hAnsi="仿宋" w:cs="仿宋"/>
          <w:sz w:val="32"/>
          <w:szCs w:val="32"/>
        </w:rPr>
      </w:pPr>
      <w:r w:rsidRPr="008D2AD6">
        <w:rPr>
          <w:rFonts w:ascii="仿宋" w:eastAsia="仿宋" w:hAnsi="仿宋" w:cs="仿宋" w:hint="eastAsia"/>
          <w:sz w:val="32"/>
          <w:szCs w:val="32"/>
        </w:rPr>
        <w:t>发展RNA密码子拓展技术，通过非天然氨基酸丰富基因编码的可能性；AI驱动的RNA设计与进化；下一代肿瘤mRNA疫苗。</w:t>
      </w:r>
    </w:p>
    <w:sectPr w:rsidR="008D2AD6" w:rsidRPr="00D7048E">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283B286" w14:textId="77777777" w:rsidR="003F7C97" w:rsidRDefault="003F7C97" w:rsidP="00AF0CD6">
      <w:r>
        <w:separator/>
      </w:r>
    </w:p>
  </w:endnote>
  <w:endnote w:type="continuationSeparator" w:id="0">
    <w:p w14:paraId="7A0585F4" w14:textId="77777777" w:rsidR="003F7C97" w:rsidRDefault="003F7C97" w:rsidP="00AF0CD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Calibri">
    <w:panose1 w:val="020F0502020204030204"/>
    <w:charset w:val="00"/>
    <w:family w:val="swiss"/>
    <w:pitch w:val="variable"/>
    <w:sig w:usb0="E4002EFF" w:usb1="C000247B"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仿宋">
    <w:panose1 w:val="02010609060101010101"/>
    <w:charset w:val="86"/>
    <w:family w:val="modern"/>
    <w:pitch w:val="fixed"/>
    <w:sig w:usb0="800002BF" w:usb1="38CF7CFA" w:usb2="00000016" w:usb3="00000000" w:csb0="00040001" w:csb1="00000000"/>
  </w:font>
  <w:font w:name="楷体">
    <w:panose1 w:val="02010609060101010101"/>
    <w:charset w:val="86"/>
    <w:family w:val="modern"/>
    <w:pitch w:val="fixed"/>
    <w:sig w:usb0="800002BF" w:usb1="38CF7CFA" w:usb2="00000016" w:usb3="00000000" w:csb0="0004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B1D6B80" w14:textId="77777777" w:rsidR="003F7C97" w:rsidRDefault="003F7C97" w:rsidP="00AF0CD6">
      <w:r>
        <w:separator/>
      </w:r>
    </w:p>
  </w:footnote>
  <w:footnote w:type="continuationSeparator" w:id="0">
    <w:p w14:paraId="743D3EB4" w14:textId="77777777" w:rsidR="003F7C97" w:rsidRDefault="003F7C97" w:rsidP="00AF0CD6">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C9A2920"/>
    <w:multiLevelType w:val="hybridMultilevel"/>
    <w:tmpl w:val="0FE407D2"/>
    <w:lvl w:ilvl="0" w:tplc="1FC0625E">
      <w:start w:val="1"/>
      <w:numFmt w:val="decimal"/>
      <w:lvlText w:val="%1."/>
      <w:lvlJc w:val="left"/>
      <w:pPr>
        <w:ind w:left="1000" w:hanging="360"/>
      </w:pPr>
      <w:rPr>
        <w:rFonts w:hint="default"/>
      </w:rPr>
    </w:lvl>
    <w:lvl w:ilvl="1" w:tplc="04090019" w:tentative="1">
      <w:start w:val="1"/>
      <w:numFmt w:val="lowerLetter"/>
      <w:lvlText w:val="%2)"/>
      <w:lvlJc w:val="left"/>
      <w:pPr>
        <w:ind w:left="1480" w:hanging="420"/>
      </w:pPr>
    </w:lvl>
    <w:lvl w:ilvl="2" w:tplc="0409001B" w:tentative="1">
      <w:start w:val="1"/>
      <w:numFmt w:val="lowerRoman"/>
      <w:lvlText w:val="%3."/>
      <w:lvlJc w:val="right"/>
      <w:pPr>
        <w:ind w:left="1900" w:hanging="420"/>
      </w:pPr>
    </w:lvl>
    <w:lvl w:ilvl="3" w:tplc="0409000F" w:tentative="1">
      <w:start w:val="1"/>
      <w:numFmt w:val="decimal"/>
      <w:lvlText w:val="%4."/>
      <w:lvlJc w:val="left"/>
      <w:pPr>
        <w:ind w:left="2320" w:hanging="420"/>
      </w:pPr>
    </w:lvl>
    <w:lvl w:ilvl="4" w:tplc="04090019" w:tentative="1">
      <w:start w:val="1"/>
      <w:numFmt w:val="lowerLetter"/>
      <w:lvlText w:val="%5)"/>
      <w:lvlJc w:val="left"/>
      <w:pPr>
        <w:ind w:left="2740" w:hanging="420"/>
      </w:pPr>
    </w:lvl>
    <w:lvl w:ilvl="5" w:tplc="0409001B" w:tentative="1">
      <w:start w:val="1"/>
      <w:numFmt w:val="lowerRoman"/>
      <w:lvlText w:val="%6."/>
      <w:lvlJc w:val="right"/>
      <w:pPr>
        <w:ind w:left="3160" w:hanging="420"/>
      </w:pPr>
    </w:lvl>
    <w:lvl w:ilvl="6" w:tplc="0409000F" w:tentative="1">
      <w:start w:val="1"/>
      <w:numFmt w:val="decimal"/>
      <w:lvlText w:val="%7."/>
      <w:lvlJc w:val="left"/>
      <w:pPr>
        <w:ind w:left="3580" w:hanging="420"/>
      </w:pPr>
    </w:lvl>
    <w:lvl w:ilvl="7" w:tplc="04090019" w:tentative="1">
      <w:start w:val="1"/>
      <w:numFmt w:val="lowerLetter"/>
      <w:lvlText w:val="%8)"/>
      <w:lvlJc w:val="left"/>
      <w:pPr>
        <w:ind w:left="4000" w:hanging="420"/>
      </w:pPr>
    </w:lvl>
    <w:lvl w:ilvl="8" w:tplc="0409001B" w:tentative="1">
      <w:start w:val="1"/>
      <w:numFmt w:val="lowerRoman"/>
      <w:lvlText w:val="%9."/>
      <w:lvlJc w:val="right"/>
      <w:pPr>
        <w:ind w:left="4420" w:hanging="42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bordersDoNotSurroundHeader/>
  <w:bordersDoNotSurroundFooter/>
  <w:defaultTabStop w:val="420"/>
  <w:drawingGridVerticalSpacing w:val="156"/>
  <w:noPunctuationKerning/>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401403C0"/>
    <w:rsid w:val="00000B32"/>
    <w:rsid w:val="001725A5"/>
    <w:rsid w:val="001F1360"/>
    <w:rsid w:val="00293CFE"/>
    <w:rsid w:val="002A06CD"/>
    <w:rsid w:val="003B3662"/>
    <w:rsid w:val="003B51F5"/>
    <w:rsid w:val="003F7C97"/>
    <w:rsid w:val="00444DF3"/>
    <w:rsid w:val="004546F0"/>
    <w:rsid w:val="00486C21"/>
    <w:rsid w:val="004B545C"/>
    <w:rsid w:val="004D3CEA"/>
    <w:rsid w:val="005F567C"/>
    <w:rsid w:val="00606F8B"/>
    <w:rsid w:val="00612B30"/>
    <w:rsid w:val="00616679"/>
    <w:rsid w:val="00621CA0"/>
    <w:rsid w:val="00683C5A"/>
    <w:rsid w:val="0074624E"/>
    <w:rsid w:val="00795D40"/>
    <w:rsid w:val="007E5F40"/>
    <w:rsid w:val="007F0CDF"/>
    <w:rsid w:val="008D2AD6"/>
    <w:rsid w:val="008D6623"/>
    <w:rsid w:val="009249E3"/>
    <w:rsid w:val="00946D33"/>
    <w:rsid w:val="009521D1"/>
    <w:rsid w:val="009553EC"/>
    <w:rsid w:val="009566C0"/>
    <w:rsid w:val="00AF0CD6"/>
    <w:rsid w:val="00AF60ED"/>
    <w:rsid w:val="00C113D8"/>
    <w:rsid w:val="00CD71F7"/>
    <w:rsid w:val="00D5110E"/>
    <w:rsid w:val="00D7048E"/>
    <w:rsid w:val="00DE16EC"/>
    <w:rsid w:val="00E351F1"/>
    <w:rsid w:val="00EF60B5"/>
    <w:rsid w:val="00F73261"/>
    <w:rsid w:val="041549F6"/>
    <w:rsid w:val="096D351A"/>
    <w:rsid w:val="0A16508C"/>
    <w:rsid w:val="11D763E1"/>
    <w:rsid w:val="12FD27F6"/>
    <w:rsid w:val="1B732477"/>
    <w:rsid w:val="1DAE7995"/>
    <w:rsid w:val="21823FBD"/>
    <w:rsid w:val="234F3A56"/>
    <w:rsid w:val="25872054"/>
    <w:rsid w:val="265277A9"/>
    <w:rsid w:val="2A8058D7"/>
    <w:rsid w:val="2BE46980"/>
    <w:rsid w:val="2ED611BF"/>
    <w:rsid w:val="303661CD"/>
    <w:rsid w:val="3186539B"/>
    <w:rsid w:val="3246035F"/>
    <w:rsid w:val="383871CA"/>
    <w:rsid w:val="3A737164"/>
    <w:rsid w:val="401403C0"/>
    <w:rsid w:val="4053705D"/>
    <w:rsid w:val="405967F0"/>
    <w:rsid w:val="44BA0A82"/>
    <w:rsid w:val="4588068C"/>
    <w:rsid w:val="54696202"/>
    <w:rsid w:val="551C5D20"/>
    <w:rsid w:val="64131659"/>
    <w:rsid w:val="6751631F"/>
    <w:rsid w:val="6AAE79EE"/>
    <w:rsid w:val="70B22FFF"/>
    <w:rsid w:val="788025A7"/>
    <w:rsid w:val="7A367973"/>
    <w:rsid w:val="7D63567A"/>
    <w:rsid w:val="7FBC72AB"/>
    <w:rsid w:val="7FF23A9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251C0C41"/>
  <w15:docId w15:val="{5838F3A8-ED5E-4EAD-BDED-1409859BDF4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374">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Default Paragraph Font" w:semiHidden="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99"/>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99"/>
    <w:lsdException w:name="Quote" w:uiPriority="99"/>
    <w:lsdException w:name="Intense Quote" w:uiPriority="99"/>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atentStyles>
  <w:style w:type="paragraph" w:default="1" w:styleId="a">
    <w:name w:val="Normal"/>
    <w:qFormat/>
    <w:pPr>
      <w:widowControl w:val="0"/>
      <w:jc w:val="both"/>
    </w:pPr>
    <w:rPr>
      <w:rFonts w:asciiTheme="minorHAnsi" w:eastAsiaTheme="minorEastAsia" w:hAnsiTheme="minorHAnsi" w:cstheme="minorBidi"/>
      <w:kern w:val="2"/>
      <w:sz w:val="21"/>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rsid w:val="00AF0CD6"/>
    <w:pPr>
      <w:pBdr>
        <w:bottom w:val="single" w:sz="6" w:space="1" w:color="auto"/>
      </w:pBdr>
      <w:tabs>
        <w:tab w:val="center" w:pos="4153"/>
        <w:tab w:val="right" w:pos="8306"/>
      </w:tabs>
      <w:snapToGrid w:val="0"/>
      <w:jc w:val="center"/>
    </w:pPr>
    <w:rPr>
      <w:sz w:val="18"/>
      <w:szCs w:val="18"/>
    </w:rPr>
  </w:style>
  <w:style w:type="character" w:customStyle="1" w:styleId="a4">
    <w:name w:val="页眉 字符"/>
    <w:basedOn w:val="a0"/>
    <w:link w:val="a3"/>
    <w:rsid w:val="00AF0CD6"/>
    <w:rPr>
      <w:rFonts w:asciiTheme="minorHAnsi" w:eastAsiaTheme="minorEastAsia" w:hAnsiTheme="minorHAnsi" w:cstheme="minorBidi"/>
      <w:kern w:val="2"/>
      <w:sz w:val="18"/>
      <w:szCs w:val="18"/>
    </w:rPr>
  </w:style>
  <w:style w:type="paragraph" w:styleId="a5">
    <w:name w:val="footer"/>
    <w:basedOn w:val="a"/>
    <w:link w:val="a6"/>
    <w:rsid w:val="00AF0CD6"/>
    <w:pPr>
      <w:tabs>
        <w:tab w:val="center" w:pos="4153"/>
        <w:tab w:val="right" w:pos="8306"/>
      </w:tabs>
      <w:snapToGrid w:val="0"/>
      <w:jc w:val="left"/>
    </w:pPr>
    <w:rPr>
      <w:sz w:val="18"/>
      <w:szCs w:val="18"/>
    </w:rPr>
  </w:style>
  <w:style w:type="character" w:customStyle="1" w:styleId="a6">
    <w:name w:val="页脚 字符"/>
    <w:basedOn w:val="a0"/>
    <w:link w:val="a5"/>
    <w:rsid w:val="00AF0CD6"/>
    <w:rPr>
      <w:rFonts w:asciiTheme="minorHAnsi" w:eastAsiaTheme="minorEastAsia" w:hAnsiTheme="minorHAnsi" w:cstheme="minorBidi"/>
      <w:kern w:val="2"/>
      <w:sz w:val="18"/>
      <w:szCs w:val="18"/>
    </w:rPr>
  </w:style>
  <w:style w:type="paragraph" w:styleId="a7">
    <w:name w:val="List Paragraph"/>
    <w:basedOn w:val="a"/>
    <w:uiPriority w:val="99"/>
    <w:rsid w:val="00D5110E"/>
    <w:pPr>
      <w:ind w:firstLineChars="200" w:firstLine="42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116</TotalTime>
  <Pages>12</Pages>
  <Words>853</Words>
  <Characters>4863</Characters>
  <Application>Microsoft Office Word</Application>
  <DocSecurity>0</DocSecurity>
  <Lines>40</Lines>
  <Paragraphs>11</Paragraphs>
  <ScaleCrop>false</ScaleCrop>
  <Company/>
  <LinksUpToDate>false</LinksUpToDate>
  <CharactersWithSpaces>5705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郝培</dc:creator>
  <cp:lastModifiedBy>hope</cp:lastModifiedBy>
  <cp:revision>29</cp:revision>
  <dcterms:created xsi:type="dcterms:W3CDTF">2026-04-03T01:38:00Z</dcterms:created>
  <dcterms:modified xsi:type="dcterms:W3CDTF">2026-05-11T01:56:00Z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ICV">
    <vt:lpwstr>39FBFE65EF34493D895644CE543A0D48_11</vt:lpwstr>
  </property>
  <property fmtid="{D5CDD505-2E9C-101B-9397-08002B2CF9AE}" pid="4" name="KSOTemplateDocerSaveRecord">
    <vt:lpwstr>eyJoZGlkIjoiY2Y2NzY1YTUwM2QwNmU3MjJkZTlkMmU0Y2JkYzRlYTAiLCJ1c2VySWQiOiI1MDA1OTI1ODMifQ==</vt:lpwstr>
  </property>
</Properties>
</file>