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44"/>
          <w:szCs w:val="44"/>
        </w:rPr>
      </w:pPr>
      <w:r>
        <w:rPr>
          <w:rFonts w:hint="eastAsia"/>
          <w:sz w:val="44"/>
          <w:szCs w:val="44"/>
        </w:rPr>
        <w:t>北京大学先进制造与机器人学院相关材料</w:t>
      </w:r>
    </w:p>
    <w:p>
      <w:pPr>
        <w:rPr>
          <w:rFonts w:ascii="黑体" w:hAnsi="黑体" w:eastAsia="黑体" w:cs="黑体"/>
          <w:sz w:val="32"/>
          <w:szCs w:val="32"/>
        </w:rPr>
      </w:pPr>
    </w:p>
    <w:p>
      <w:pPr>
        <w:ind w:firstLine="640" w:firstLineChars="200"/>
      </w:pPr>
      <w:r>
        <w:rPr>
          <w:rFonts w:hint="eastAsia" w:ascii="黑体" w:hAnsi="黑体" w:eastAsia="黑体" w:cs="黑体"/>
          <w:sz w:val="32"/>
          <w:szCs w:val="32"/>
        </w:rPr>
        <w:t>一、学院简介</w:t>
      </w:r>
    </w:p>
    <w:p>
      <w:pPr>
        <w:ind w:firstLine="640" w:firstLineChars="200"/>
        <w:rPr>
          <w:rFonts w:ascii="仿宋" w:hAnsi="仿宋" w:eastAsia="仿宋" w:cs="仿宋"/>
          <w:sz w:val="32"/>
          <w:szCs w:val="32"/>
        </w:rPr>
      </w:pPr>
      <w:r>
        <w:rPr>
          <w:rFonts w:hint="eastAsia" w:ascii="仿宋" w:hAnsi="仿宋" w:eastAsia="仿宋" w:cs="仿宋"/>
          <w:sz w:val="32"/>
          <w:szCs w:val="32"/>
        </w:rPr>
        <w:t>北京大学先进制造与机器人学院为学校二级实体机构，是新工科创新发展平台，也是工学部的重要组成部分。学院面向先进制造与机器人领域国际前沿和国家重大需求，补充北京大学在机械工程和自动化领域的新工科布局，努力建设世界顶尖的人才培养和科学研究高地。</w:t>
      </w:r>
    </w:p>
    <w:p>
      <w:pPr>
        <w:ind w:firstLine="640" w:firstLineChars="200"/>
        <w:rPr>
          <w:rFonts w:ascii="仿宋" w:hAnsi="仿宋" w:eastAsia="仿宋" w:cs="仿宋"/>
          <w:sz w:val="32"/>
          <w:szCs w:val="32"/>
        </w:rPr>
      </w:pPr>
      <w:r>
        <w:rPr>
          <w:rFonts w:hint="eastAsia" w:ascii="仿宋" w:hAnsi="仿宋" w:eastAsia="仿宋" w:cs="仿宋"/>
          <w:sz w:val="32"/>
          <w:szCs w:val="32"/>
        </w:rPr>
        <w:t>学院下设先进制造系、机器人科学与工程系、控制科学与系统工程系，紧扣先进制造和机器人产业链的主要任务，聚焦增材制造、原子级制造、生物制造等先进制造前沿方向以及机器人动力学与控制、仿生机构设计、刚柔软耦合系统、生机电一体化、无人系统与群体智能、具身智能等机器人前沿方向，并融合工业工程管理与创新设计研究，致力于解决装备制造和机器人控制各个环节的核心科学及工程问题，为国家高水平科技自立自强不断提供创新技术和高端人才支撑。</w:t>
      </w:r>
    </w:p>
    <w:p>
      <w:pPr>
        <w:ind w:firstLine="640" w:firstLineChars="200"/>
        <w:rPr>
          <w:rFonts w:ascii="仿宋" w:hAnsi="仿宋" w:eastAsia="仿宋" w:cs="仿宋"/>
          <w:sz w:val="32"/>
          <w:szCs w:val="32"/>
        </w:rPr>
      </w:pPr>
      <w:r>
        <w:rPr>
          <w:rFonts w:hint="eastAsia" w:ascii="仿宋" w:hAnsi="仿宋" w:eastAsia="仿宋" w:cs="仿宋"/>
          <w:sz w:val="32"/>
          <w:szCs w:val="32"/>
        </w:rPr>
        <w:t>学院组建了一支由中国科学院院士领衔、学术水平高、年龄结构合理的顶尖师资团队，拥有国家级创新团队3支。现有全职教研系列37人，兼职教授4人；研究系列7人，工程技术系列1人。学科人才集聚，教研系列国家级人才称号比例达81%，包括中国科学院院士2人、国家杰青5人、长江学者5人、万人领军4人、国家优青2人、青年长江3人、青年拔尖4人、青年千人/海外优青15人。近年来，在先进制造和机器人领域牵头获得国家自然科学基金重大研究计划重点项目、国家重点研发计划项目等国家和地方重要科研项目30余项；在Science、Nature及主要子刊、PNAS、IEEE/ASME系列汇刊等发表高水平论文200余篇，获得发明专利授权近百项，制定国家标准多项；获得国家自然科学二等奖3项、省部级奖5项。</w:t>
      </w:r>
    </w:p>
    <w:p>
      <w:pPr>
        <w:ind w:firstLine="640" w:firstLineChars="200"/>
        <w:rPr>
          <w:rFonts w:ascii="仿宋" w:hAnsi="仿宋" w:eastAsia="仿宋" w:cs="仿宋"/>
          <w:sz w:val="32"/>
          <w:szCs w:val="32"/>
        </w:rPr>
      </w:pPr>
      <w:r>
        <w:rPr>
          <w:rFonts w:hint="eastAsia" w:ascii="黑体" w:hAnsi="黑体" w:eastAsia="黑体" w:cs="黑体"/>
          <w:sz w:val="32"/>
          <w:szCs w:val="32"/>
        </w:rPr>
        <w:t>二、学院各系简介</w:t>
      </w:r>
    </w:p>
    <w:p>
      <w:pPr>
        <w:ind w:firstLine="640" w:firstLineChars="200"/>
        <w:rPr>
          <w:rFonts w:ascii="仿宋" w:hAnsi="仿宋" w:eastAsia="仿宋" w:cs="仿宋"/>
          <w:sz w:val="32"/>
          <w:szCs w:val="32"/>
        </w:rPr>
      </w:pPr>
      <w:r>
        <w:rPr>
          <w:rFonts w:hint="eastAsia" w:ascii="楷体" w:hAnsi="楷体" w:eastAsia="楷体" w:cs="楷体"/>
          <w:sz w:val="32"/>
          <w:szCs w:val="32"/>
        </w:rPr>
        <w:t>（一）先进制造系</w:t>
      </w:r>
    </w:p>
    <w:p>
      <w:pPr>
        <w:ind w:firstLine="640" w:firstLineChars="200"/>
        <w:rPr>
          <w:rFonts w:ascii="仿宋" w:hAnsi="仿宋" w:eastAsia="仿宋" w:cs="仿宋"/>
          <w:sz w:val="32"/>
          <w:szCs w:val="32"/>
        </w:rPr>
      </w:pPr>
      <w:r>
        <w:rPr>
          <w:rFonts w:hint="eastAsia" w:ascii="仿宋" w:hAnsi="仿宋" w:eastAsia="仿宋" w:cs="仿宋"/>
          <w:sz w:val="32"/>
          <w:szCs w:val="32"/>
        </w:rPr>
        <w:t>聚焦智能制造、高端装备、新材料与生物制造等前沿方向，重点布局以下三大研究领域：</w:t>
      </w:r>
    </w:p>
    <w:p>
      <w:pPr>
        <w:ind w:firstLine="640" w:firstLineChars="200"/>
        <w:rPr>
          <w:rFonts w:ascii="仿宋" w:hAnsi="仿宋" w:eastAsia="仿宋" w:cs="仿宋"/>
          <w:sz w:val="32"/>
          <w:szCs w:val="32"/>
        </w:rPr>
      </w:pPr>
      <w:r>
        <w:rPr>
          <w:rFonts w:hint="eastAsia" w:ascii="仿宋" w:hAnsi="仿宋" w:eastAsia="仿宋" w:cs="仿宋"/>
          <w:sz w:val="32"/>
          <w:szCs w:val="32"/>
        </w:rPr>
        <w:t>1.微纳制造</w:t>
      </w:r>
    </w:p>
    <w:p>
      <w:pPr>
        <w:ind w:firstLine="640" w:firstLineChars="200"/>
        <w:rPr>
          <w:rFonts w:ascii="仿宋" w:hAnsi="仿宋" w:eastAsia="仿宋" w:cs="仿宋"/>
          <w:sz w:val="32"/>
          <w:szCs w:val="32"/>
        </w:rPr>
      </w:pPr>
      <w:r>
        <w:rPr>
          <w:rFonts w:hint="eastAsia" w:ascii="仿宋" w:hAnsi="仿宋" w:eastAsia="仿宋" w:cs="仿宋"/>
          <w:sz w:val="32"/>
          <w:szCs w:val="32"/>
        </w:rPr>
        <w:t>面向集成电路、高端装备等国家重大需求，围绕极端尺度、复杂结构与多物理场耦合下的制造科学问题，开展从原子尺度到微米尺度的结构设计、材料制备、器件加工与系统集成研究。重点突破异质集成与智能微纳制造等核心技术，支撑半导体器件、先进封装、MEMS传感器、柔性电子及微型机器人等领域的创新与应用。</w:t>
      </w:r>
    </w:p>
    <w:p>
      <w:pPr>
        <w:ind w:firstLine="640" w:firstLineChars="200"/>
        <w:rPr>
          <w:rFonts w:ascii="仿宋" w:hAnsi="仿宋" w:eastAsia="仿宋" w:cs="仿宋"/>
          <w:sz w:val="32"/>
          <w:szCs w:val="32"/>
        </w:rPr>
      </w:pPr>
      <w:r>
        <w:rPr>
          <w:rFonts w:hint="eastAsia" w:ascii="仿宋" w:hAnsi="仿宋" w:eastAsia="仿宋" w:cs="仿宋"/>
          <w:sz w:val="32"/>
          <w:szCs w:val="32"/>
        </w:rPr>
        <w:t>2.生物制造</w:t>
      </w:r>
    </w:p>
    <w:p>
      <w:pPr>
        <w:ind w:firstLine="640" w:firstLineChars="200"/>
        <w:rPr>
          <w:rFonts w:ascii="仿宋" w:hAnsi="仿宋" w:eastAsia="仿宋" w:cs="仿宋"/>
          <w:sz w:val="32"/>
          <w:szCs w:val="32"/>
        </w:rPr>
      </w:pPr>
      <w:r>
        <w:rPr>
          <w:rFonts w:hint="eastAsia" w:ascii="仿宋" w:hAnsi="仿宋" w:eastAsia="仿宋" w:cs="仿宋"/>
          <w:sz w:val="32"/>
          <w:szCs w:val="32"/>
        </w:rPr>
        <w:t>融合人工智能、大数据与生物制造技术，构建智能生物友好制造系统。研究涵盖AI驱动的生物功能材料设计、干细胞与类器官智能制备、组织工程与在体修复、智能制药与医疗器械等方向，推动精准医疗、健康产业及可持续生物制造的技术创新与转化。</w:t>
      </w:r>
    </w:p>
    <w:p>
      <w:pPr>
        <w:ind w:firstLine="640" w:firstLineChars="200"/>
        <w:rPr>
          <w:rFonts w:ascii="仿宋" w:hAnsi="仿宋" w:eastAsia="仿宋" w:cs="仿宋"/>
          <w:sz w:val="32"/>
          <w:szCs w:val="32"/>
        </w:rPr>
      </w:pPr>
      <w:r>
        <w:rPr>
          <w:rFonts w:hint="eastAsia" w:ascii="仿宋" w:hAnsi="仿宋" w:eastAsia="仿宋" w:cs="仿宋"/>
          <w:sz w:val="32"/>
          <w:szCs w:val="32"/>
        </w:rPr>
        <w:t>3.增材制造</w:t>
      </w:r>
    </w:p>
    <w:p>
      <w:pPr>
        <w:ind w:firstLine="640" w:firstLineChars="200"/>
        <w:rPr>
          <w:rFonts w:ascii="仿宋" w:hAnsi="仿宋" w:eastAsia="仿宋" w:cs="仿宋"/>
          <w:sz w:val="32"/>
          <w:szCs w:val="32"/>
        </w:rPr>
      </w:pPr>
      <w:r>
        <w:rPr>
          <w:rFonts w:hint="eastAsia" w:ascii="仿宋" w:hAnsi="仿宋" w:eastAsia="仿宋" w:cs="仿宋"/>
          <w:sz w:val="32"/>
          <w:szCs w:val="32"/>
        </w:rPr>
        <w:t>面向高性能结构与功能部件的智能制造需求，开展多材料增材制造工艺、专用材料开发、结构与性能一体化设计、过程智能监控与质量调控等研究。聚焦航空航天、高端医疗、机器人及定制装备等场景，建立“材料–工艺–结构–系统”协同优化理论与技术体系，为我国高端装备与未来制造提供核心支撑。</w:t>
      </w:r>
    </w:p>
    <w:p>
      <w:pPr>
        <w:ind w:firstLine="640" w:firstLineChars="200"/>
        <w:rPr>
          <w:rFonts w:ascii="仿宋" w:hAnsi="仿宋" w:eastAsia="仿宋" w:cs="仿宋"/>
          <w:sz w:val="32"/>
          <w:szCs w:val="32"/>
        </w:rPr>
      </w:pPr>
      <w:r>
        <w:rPr>
          <w:rFonts w:hint="eastAsia" w:ascii="楷体" w:hAnsi="楷体" w:eastAsia="楷体" w:cs="楷体"/>
          <w:sz w:val="32"/>
          <w:szCs w:val="32"/>
        </w:rPr>
        <w:t>（二）机器人科学与工程系</w:t>
      </w:r>
    </w:p>
    <w:p>
      <w:pPr>
        <w:ind w:firstLine="640" w:firstLineChars="200"/>
        <w:rPr>
          <w:rFonts w:ascii="仿宋" w:hAnsi="仿宋" w:eastAsia="仿宋" w:cs="仿宋"/>
          <w:sz w:val="32"/>
          <w:szCs w:val="32"/>
        </w:rPr>
      </w:pPr>
      <w:r>
        <w:rPr>
          <w:rFonts w:hint="eastAsia" w:ascii="仿宋" w:hAnsi="仿宋" w:eastAsia="仿宋" w:cs="仿宋"/>
          <w:sz w:val="32"/>
          <w:szCs w:val="32"/>
        </w:rPr>
        <w:t>研究方向：</w:t>
      </w:r>
    </w:p>
    <w:p>
      <w:pPr>
        <w:ind w:firstLine="640" w:firstLineChars="200"/>
        <w:rPr>
          <w:rFonts w:ascii="仿宋" w:hAnsi="仿宋" w:eastAsia="仿宋" w:cs="仿宋"/>
          <w:sz w:val="32"/>
          <w:szCs w:val="32"/>
        </w:rPr>
      </w:pPr>
      <w:r>
        <w:rPr>
          <w:rFonts w:hint="eastAsia" w:ascii="仿宋" w:hAnsi="仿宋" w:eastAsia="仿宋" w:cs="仿宋"/>
          <w:sz w:val="32"/>
          <w:szCs w:val="32"/>
        </w:rPr>
        <w:t>1.智能系统与控制</w:t>
      </w:r>
    </w:p>
    <w:p>
      <w:pPr>
        <w:ind w:firstLine="640" w:firstLineChars="200"/>
        <w:rPr>
          <w:rFonts w:ascii="仿宋" w:hAnsi="仿宋" w:eastAsia="仿宋" w:cs="仿宋"/>
          <w:sz w:val="32"/>
          <w:szCs w:val="32"/>
        </w:rPr>
      </w:pPr>
      <w:r>
        <w:rPr>
          <w:rFonts w:hint="eastAsia" w:ascii="仿宋" w:hAnsi="仿宋" w:eastAsia="仿宋" w:cs="仿宋"/>
          <w:sz w:val="32"/>
          <w:szCs w:val="32"/>
        </w:rPr>
        <w:t>聚焦智能系统与控制前沿科学问题，兼顾当前需求与长远发展，建立基础理论和关键共性技术体系，主要方向包括复杂系统智能控制、网络化系统分析与控制、时序网络控制、多机器人系统的协作与控制、机器学习和最优控制等。</w:t>
      </w:r>
    </w:p>
    <w:p>
      <w:pPr>
        <w:ind w:firstLine="640" w:firstLineChars="200"/>
        <w:rPr>
          <w:rFonts w:ascii="仿宋" w:hAnsi="仿宋" w:eastAsia="仿宋" w:cs="仿宋"/>
          <w:sz w:val="32"/>
          <w:szCs w:val="32"/>
        </w:rPr>
      </w:pPr>
      <w:r>
        <w:rPr>
          <w:rFonts w:hint="eastAsia" w:ascii="仿宋" w:hAnsi="仿宋" w:eastAsia="仿宋" w:cs="仿宋"/>
          <w:sz w:val="32"/>
          <w:szCs w:val="32"/>
        </w:rPr>
        <w:t>2.群体博弈与智能决策</w:t>
      </w:r>
    </w:p>
    <w:p>
      <w:pPr>
        <w:ind w:firstLine="640" w:firstLineChars="200"/>
        <w:rPr>
          <w:rFonts w:ascii="仿宋" w:hAnsi="仿宋" w:eastAsia="仿宋" w:cs="仿宋"/>
          <w:sz w:val="32"/>
          <w:szCs w:val="32"/>
        </w:rPr>
      </w:pPr>
      <w:r>
        <w:rPr>
          <w:rFonts w:hint="eastAsia" w:ascii="仿宋" w:hAnsi="仿宋" w:eastAsia="仿宋" w:cs="仿宋"/>
          <w:sz w:val="32"/>
          <w:szCs w:val="32"/>
        </w:rPr>
        <w:t>针对复杂群体系统交互对抗中博弈与决策问题，构建前沿交叉科学基础理论知识体系。主要研究方向包括群体行为与群体智能、群体博弈与策略演化、群体系统攻击与防御、演化博弈论、最优决策与控制、群体系统稳定性、群体系统设计等。</w:t>
      </w:r>
    </w:p>
    <w:p>
      <w:pPr>
        <w:ind w:firstLine="640" w:firstLineChars="200"/>
        <w:rPr>
          <w:rFonts w:ascii="仿宋" w:hAnsi="仿宋" w:eastAsia="仿宋" w:cs="仿宋"/>
          <w:sz w:val="32"/>
          <w:szCs w:val="32"/>
        </w:rPr>
      </w:pPr>
      <w:r>
        <w:rPr>
          <w:rFonts w:hint="eastAsia" w:ascii="仿宋" w:hAnsi="仿宋" w:eastAsia="仿宋" w:cs="仿宋"/>
          <w:sz w:val="32"/>
          <w:szCs w:val="32"/>
        </w:rPr>
        <w:t>3.医用机器人</w:t>
      </w:r>
    </w:p>
    <w:p>
      <w:pPr>
        <w:ind w:firstLine="640" w:firstLineChars="200"/>
        <w:rPr>
          <w:rFonts w:ascii="仿宋" w:hAnsi="仿宋" w:eastAsia="仿宋" w:cs="仿宋"/>
          <w:sz w:val="32"/>
          <w:szCs w:val="32"/>
        </w:rPr>
      </w:pPr>
      <w:r>
        <w:rPr>
          <w:rFonts w:hint="eastAsia" w:ascii="仿宋" w:hAnsi="仿宋" w:eastAsia="仿宋" w:cs="仿宋"/>
          <w:sz w:val="32"/>
          <w:szCs w:val="32"/>
        </w:rPr>
        <w:t>为实现医用机器人在人体复杂多变的操作环境中的精准化、智能化、实用化，需要从机器人机构学、动力学、控制方法以及医学各方面开展交叉性和创新性的研究，主要方向包括医用机器人动力学建模、医用机器人新型机构设计、医用机器人智能感控、医用机器人的人机交互等。</w:t>
      </w:r>
    </w:p>
    <w:p>
      <w:pPr>
        <w:ind w:firstLine="640" w:firstLineChars="200"/>
        <w:rPr>
          <w:rFonts w:ascii="仿宋" w:hAnsi="仿宋" w:eastAsia="仿宋" w:cs="仿宋"/>
          <w:sz w:val="32"/>
          <w:szCs w:val="32"/>
        </w:rPr>
      </w:pPr>
      <w:r>
        <w:rPr>
          <w:rFonts w:hint="eastAsia" w:ascii="仿宋" w:hAnsi="仿宋" w:eastAsia="仿宋" w:cs="仿宋"/>
          <w:sz w:val="32"/>
          <w:szCs w:val="32"/>
        </w:rPr>
        <w:t>4.水下机器人与装备</w:t>
      </w:r>
    </w:p>
    <w:p>
      <w:pPr>
        <w:ind w:firstLine="640" w:firstLineChars="200"/>
        <w:rPr>
          <w:rFonts w:ascii="仿宋" w:hAnsi="仿宋" w:eastAsia="仿宋" w:cs="仿宋"/>
          <w:sz w:val="32"/>
          <w:szCs w:val="32"/>
        </w:rPr>
      </w:pPr>
      <w:r>
        <w:rPr>
          <w:rFonts w:hint="eastAsia" w:ascii="仿宋" w:hAnsi="仿宋" w:eastAsia="仿宋" w:cs="仿宋"/>
          <w:sz w:val="32"/>
          <w:szCs w:val="32"/>
        </w:rPr>
        <w:t>在感知、控制、集群等机器人研究的基础领域，结合水下机器人特殊的应用背景，开展新型设计、核心算法、技术研发，大力推进科技成果落地转化，主要方向包括仿生设计、制造与驱动、复杂环境中的智能感知、水下机器人自主学习与控制、流、固耦合仿真运动分析、水下机器人集群等。</w:t>
      </w:r>
    </w:p>
    <w:p>
      <w:pPr>
        <w:ind w:firstLine="640" w:firstLineChars="200"/>
        <w:rPr>
          <w:rFonts w:ascii="仿宋" w:hAnsi="仿宋" w:eastAsia="仿宋" w:cs="仿宋"/>
          <w:sz w:val="32"/>
          <w:szCs w:val="32"/>
        </w:rPr>
      </w:pPr>
      <w:r>
        <w:rPr>
          <w:rFonts w:hint="eastAsia" w:ascii="仿宋" w:hAnsi="仿宋" w:eastAsia="仿宋" w:cs="仿宋"/>
          <w:sz w:val="32"/>
          <w:szCs w:val="32"/>
        </w:rPr>
        <w:t>5.无人系统的自主决策与规划</w:t>
      </w:r>
    </w:p>
    <w:p>
      <w:pPr>
        <w:ind w:firstLine="640" w:firstLineChars="200"/>
        <w:rPr>
          <w:rFonts w:ascii="仿宋" w:hAnsi="仿宋" w:eastAsia="仿宋" w:cs="仿宋"/>
          <w:sz w:val="32"/>
          <w:szCs w:val="32"/>
        </w:rPr>
      </w:pPr>
      <w:r>
        <w:rPr>
          <w:rFonts w:hint="eastAsia" w:ascii="仿宋" w:hAnsi="仿宋" w:eastAsia="仿宋" w:cs="仿宋"/>
          <w:sz w:val="32"/>
          <w:szCs w:val="32"/>
        </w:rPr>
        <w:t>聚焦自主无人系统的自主决策、行为规划、环境感知等前沿科学问题，服务于重大需求，发展基础理论和核心算法，推动科技成果转化，主要方向包括智能机器人的自主决策和感知，多机器人系统的协同，无人驾驶汽车的感知及运动规划，人机协同等。</w:t>
      </w:r>
    </w:p>
    <w:p>
      <w:pPr>
        <w:ind w:firstLine="640" w:firstLineChars="200"/>
        <w:rPr>
          <w:rFonts w:ascii="仿宋" w:hAnsi="仿宋" w:eastAsia="仿宋" w:cs="仿宋"/>
          <w:sz w:val="32"/>
          <w:szCs w:val="32"/>
        </w:rPr>
      </w:pPr>
      <w:r>
        <w:rPr>
          <w:rFonts w:hint="eastAsia" w:ascii="楷体" w:hAnsi="楷体" w:eastAsia="楷体" w:cs="楷体"/>
          <w:sz w:val="32"/>
          <w:szCs w:val="32"/>
        </w:rPr>
        <w:t>（三）控制科学与系统工程系</w:t>
      </w:r>
    </w:p>
    <w:p>
      <w:pPr>
        <w:ind w:firstLine="640" w:firstLineChars="200"/>
        <w:rPr>
          <w:rFonts w:ascii="仿宋" w:hAnsi="仿宋" w:eastAsia="仿宋" w:cs="仿宋"/>
          <w:sz w:val="32"/>
          <w:szCs w:val="32"/>
        </w:rPr>
      </w:pPr>
      <w:r>
        <w:rPr>
          <w:rFonts w:hint="eastAsia" w:ascii="仿宋" w:hAnsi="仿宋" w:eastAsia="仿宋" w:cs="仿宋"/>
          <w:sz w:val="32"/>
          <w:szCs w:val="32"/>
        </w:rPr>
        <w:t>围绕动力学与控制、自主无人系统、群体智能决策、复杂系统智能优化等核心方向，致力于解决高端装备制造与机器人控制领域的基础科学问题与系统工程挑战。聚焦智能制造、低空经济、能源数智化等战略产业，积极推动控制科学与系统工程的交叉融合与技术突破。</w:t>
      </w:r>
    </w:p>
    <w:p>
      <w:pPr>
        <w:ind w:firstLine="640" w:firstLineChars="200"/>
        <w:rPr>
          <w:rFonts w:ascii="仿宋" w:hAnsi="仿宋" w:eastAsia="仿宋" w:cs="仿宋"/>
          <w:sz w:val="32"/>
          <w:szCs w:val="32"/>
        </w:rPr>
      </w:pPr>
      <w:r>
        <w:rPr>
          <w:rFonts w:hint="eastAsia" w:ascii="仿宋" w:hAnsi="仿宋" w:eastAsia="仿宋" w:cs="仿宋"/>
          <w:sz w:val="32"/>
          <w:szCs w:val="32"/>
        </w:rPr>
        <w:t>研究方向：</w:t>
      </w:r>
    </w:p>
    <w:p>
      <w:pPr>
        <w:ind w:firstLine="640" w:firstLineChars="200"/>
        <w:rPr>
          <w:rFonts w:ascii="仿宋" w:hAnsi="仿宋" w:eastAsia="仿宋" w:cs="仿宋"/>
          <w:sz w:val="32"/>
          <w:szCs w:val="32"/>
        </w:rPr>
      </w:pPr>
      <w:r>
        <w:rPr>
          <w:rFonts w:hint="eastAsia" w:ascii="仿宋" w:hAnsi="仿宋" w:eastAsia="仿宋" w:cs="仿宋"/>
          <w:sz w:val="32"/>
          <w:szCs w:val="32"/>
        </w:rPr>
        <w:t>控制科学与系统工程系面向国家重大需求与国际科技前沿，聚焦智能装备、自主无人系统、复杂系统智能优化、高端装备智能运维、低碳能源系统决策、群体智能与分布式控制等关键方向，开展系统性研究。研究总体涵盖控制科学与系统工程两个子方向，形成“基础与应用并重、理论与工程交融”的学科格局。</w:t>
      </w:r>
    </w:p>
    <w:p>
      <w:pPr>
        <w:ind w:firstLine="640" w:firstLineChars="200"/>
        <w:rPr>
          <w:rFonts w:ascii="仿宋" w:hAnsi="仿宋" w:eastAsia="仿宋" w:cs="仿宋"/>
          <w:sz w:val="32"/>
          <w:szCs w:val="32"/>
        </w:rPr>
      </w:pPr>
      <w:r>
        <w:rPr>
          <w:rFonts w:hint="eastAsia" w:ascii="仿宋" w:hAnsi="仿宋" w:eastAsia="仿宋" w:cs="仿宋"/>
          <w:sz w:val="32"/>
          <w:szCs w:val="32"/>
        </w:rPr>
        <w:t>1. 控制科学方向</w:t>
      </w:r>
    </w:p>
    <w:p>
      <w:pPr>
        <w:ind w:firstLine="640" w:firstLineChars="200"/>
        <w:rPr>
          <w:rFonts w:ascii="仿宋" w:hAnsi="仿宋" w:eastAsia="仿宋" w:cs="仿宋"/>
          <w:sz w:val="32"/>
          <w:szCs w:val="32"/>
        </w:rPr>
      </w:pPr>
      <w:r>
        <w:rPr>
          <w:rFonts w:hint="eastAsia" w:ascii="仿宋" w:hAnsi="仿宋" w:eastAsia="仿宋" w:cs="仿宋"/>
          <w:sz w:val="32"/>
          <w:szCs w:val="32"/>
        </w:rPr>
        <w:t>北京大学控制学科源于20世纪50年代，由黄琳院士等学者创立，是国内最早系统开展控制理论教学与科研的单位之一。上世纪60年代即在最优控制与极点配置领域取得世界领先成果，并被写入国际主流教材。2001年获评国家重点学科，2017年入选国家“双一流”建设学科。</w:t>
      </w:r>
    </w:p>
    <w:p>
      <w:pPr>
        <w:ind w:firstLine="640" w:firstLineChars="200"/>
        <w:rPr>
          <w:rFonts w:ascii="仿宋" w:hAnsi="仿宋" w:eastAsia="仿宋" w:cs="仿宋"/>
          <w:sz w:val="32"/>
          <w:szCs w:val="32"/>
        </w:rPr>
      </w:pPr>
      <w:r>
        <w:rPr>
          <w:rFonts w:hint="eastAsia" w:ascii="仿宋" w:hAnsi="仿宋" w:eastAsia="仿宋" w:cs="仿宋"/>
          <w:sz w:val="32"/>
          <w:szCs w:val="32"/>
        </w:rPr>
        <w:t>当前，控制科学方向聚焦无人集群系统协同控制与决策、高超飞行器控制与制导、复杂关联系统耦合控制、自主无人系统智能控制等国家重大需求，持续开展基础理论与关键技术攻关。近年来承担国家重点研发计划、基金委创新群体（交叉学部首批）等项目30余项，在Nature Communications、IEEE TAC、Automatica等国际期刊发表高水平论文200余篇，获国家自然科学二等奖、教育部自然科学一等奖等重要奖项。现有中科院院士、长江学者、杰青、优青等高层次人才，建有无人集群实验室、网络化控制系统实验室等科研平台，推动控制科学、系统优化与人工智能的深度交叉，力争在自主无人系统与智能装备控制等前沿领域持续引领。</w:t>
      </w:r>
    </w:p>
    <w:p>
      <w:pPr>
        <w:ind w:firstLine="640" w:firstLineChars="200"/>
        <w:rPr>
          <w:rFonts w:ascii="仿宋" w:hAnsi="仿宋" w:eastAsia="仿宋" w:cs="仿宋"/>
          <w:sz w:val="32"/>
          <w:szCs w:val="32"/>
        </w:rPr>
      </w:pPr>
      <w:r>
        <w:rPr>
          <w:rFonts w:hint="eastAsia" w:ascii="仿宋" w:hAnsi="仿宋" w:eastAsia="仿宋" w:cs="仿宋"/>
          <w:sz w:val="32"/>
          <w:szCs w:val="32"/>
        </w:rPr>
        <w:t>2. 系统工程方向</w:t>
      </w:r>
    </w:p>
    <w:p>
      <w:pPr>
        <w:ind w:firstLine="640" w:firstLineChars="200"/>
        <w:rPr>
          <w:rFonts w:ascii="仿宋" w:hAnsi="仿宋" w:eastAsia="仿宋" w:cs="仿宋"/>
          <w:sz w:val="32"/>
          <w:szCs w:val="32"/>
        </w:rPr>
      </w:pPr>
      <w:r>
        <w:rPr>
          <w:rFonts w:hint="eastAsia" w:ascii="仿宋" w:hAnsi="仿宋" w:eastAsia="仿宋" w:cs="仿宋"/>
          <w:sz w:val="32"/>
          <w:szCs w:val="32"/>
        </w:rPr>
        <w:t>系统工程方向起源于2005年北京大学工业工程与管理系，经过多年发展，已成为工业与系统工程领域具有国际影响力的研究团队。近年来紧扣大规模能源系统优化、工业系统数智化与智能运维、复杂装备可靠性与优化运筹、工业数据智能挖掘等关键科学问题，取得一系列原创成果，广泛应用于国家电网、中国石化、大唐集团等国计民生行业。</w:t>
      </w:r>
    </w:p>
    <w:p>
      <w:pPr>
        <w:rPr>
          <w:rFonts w:ascii="仿宋" w:hAnsi="仿宋" w:eastAsia="仿宋" w:cs="仿宋"/>
          <w:sz w:val="32"/>
          <w:szCs w:val="32"/>
        </w:rPr>
      </w:pPr>
      <w:r>
        <w:rPr>
          <w:rFonts w:hint="eastAsia" w:ascii="仿宋" w:hAnsi="仿宋" w:eastAsia="仿宋" w:cs="仿宋"/>
          <w:sz w:val="32"/>
          <w:szCs w:val="32"/>
        </w:rPr>
        <w:t>团队成员在Nature Energy、Nature Communications、IISE Transactions、IEEE T-PAMI等顶级期刊发表论文300余篇，荣获国际学会最佳论文奖、杰出青年科学家奖、日内瓦国际发明展金奖等重要奖项，教学成果多次获得省部级一等奖。现有杰青、优青、青年长江等高层次人才，建有数智新能源实验室、工业系统数据分析实验室、低碳能源系统智能决策实验室等多个科研平台。方向面向新型工业化重大需求，聚焦分布式智能装备、大规模算力协同等前沿技术瓶颈，赋能国家重大工程和产业智能化转型。</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01403C0"/>
    <w:rsid w:val="007C5310"/>
    <w:rsid w:val="00B3130C"/>
    <w:rsid w:val="00D95B69"/>
    <w:rsid w:val="00F12C80"/>
    <w:rsid w:val="041549F6"/>
    <w:rsid w:val="096D351A"/>
    <w:rsid w:val="0A16508C"/>
    <w:rsid w:val="11D763E1"/>
    <w:rsid w:val="12FD27F6"/>
    <w:rsid w:val="1B732477"/>
    <w:rsid w:val="1DAE7995"/>
    <w:rsid w:val="21823FBD"/>
    <w:rsid w:val="234F3A56"/>
    <w:rsid w:val="25872054"/>
    <w:rsid w:val="265277A9"/>
    <w:rsid w:val="2A8058D7"/>
    <w:rsid w:val="2BE46980"/>
    <w:rsid w:val="2ED611BF"/>
    <w:rsid w:val="303661CD"/>
    <w:rsid w:val="3186539B"/>
    <w:rsid w:val="3246035F"/>
    <w:rsid w:val="383871CA"/>
    <w:rsid w:val="3A737164"/>
    <w:rsid w:val="401403C0"/>
    <w:rsid w:val="4053705D"/>
    <w:rsid w:val="405967F0"/>
    <w:rsid w:val="44BA0A82"/>
    <w:rsid w:val="4588068C"/>
    <w:rsid w:val="54696202"/>
    <w:rsid w:val="551C5D20"/>
    <w:rsid w:val="64131659"/>
    <w:rsid w:val="6751631F"/>
    <w:rsid w:val="6AAE79EE"/>
    <w:rsid w:val="70B22FFF"/>
    <w:rsid w:val="788025A7"/>
    <w:rsid w:val="7A367973"/>
    <w:rsid w:val="7D63567A"/>
    <w:rsid w:val="7FBC72AB"/>
    <w:rsid w:val="7FF23A91"/>
    <w:rsid w:val="826B65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871</Words>
  <Characters>4968</Characters>
  <Lines>41</Lines>
  <Paragraphs>11</Paragraphs>
  <TotalTime>1</TotalTime>
  <ScaleCrop>false</ScaleCrop>
  <LinksUpToDate>false</LinksUpToDate>
  <CharactersWithSpaces>5828</CharactersWithSpaces>
  <Application>WPS Office_11.8.2.11929_F1E327BC-269C-435d-A152-05C5408002CA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2026-02-26T14:54:00Z</dcterms:created>
  <dc:creator>郝培</dc:creator>
  <cp:lastModifiedBy>lenovo</cp:lastModifiedBy>
  <dcterms:modified xsi:type="dcterms:W3CDTF">2026-03-16T16:51:44Z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2052-11.8.2.11929</vt:lpwstr>
  </property>
  <property fmtid="{D5CDD505-2E9C-101B-9397-08002B2CF9AE}" pid="3" name="ICV">
    <vt:lpwstr>39FBFE65EF34493D895644CE543A0D48_11</vt:lpwstr>
  </property>
  <property fmtid="{D5CDD505-2E9C-101B-9397-08002B2CF9AE}" pid="4" name="KSOTemplateDocerSaveRecord">
    <vt:lpwstr>eyJoZGlkIjoiY2Y2NzY1YTUwM2QwNmU3MjJkZTlkMmU0Y2JkYzRlYTAiLCJ1c2VySWQiOiI1MDA1OTI1ODMifQ==</vt:lpwstr>
  </property>
</Properties>
</file>