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C0" w:rsidRDefault="005149CB">
      <w:pPr>
        <w:jc w:val="center"/>
        <w:rPr>
          <w:rFonts w:ascii="华文中宋" w:eastAsia="华文中宋" w:hAnsi="华文中宋"/>
          <w:spacing w:val="30"/>
          <w:szCs w:val="21"/>
        </w:rPr>
      </w:pPr>
      <w:r>
        <w:rPr>
          <w:rFonts w:ascii="华文中宋" w:eastAsia="华文中宋" w:hAnsi="华文中宋" w:hint="eastAsia"/>
          <w:color w:val="FF0000"/>
          <w:spacing w:val="30"/>
          <w:sz w:val="84"/>
          <w:szCs w:val="84"/>
        </w:rPr>
        <w:t>统计信息专递</w:t>
      </w:r>
    </w:p>
    <w:p w:rsidR="004869C0" w:rsidRDefault="005149C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</w:t>
      </w:r>
      <w:r w:rsidR="008B5EC7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年</w:t>
      </w:r>
      <w:bookmarkStart w:id="0" w:name="_GoBack"/>
      <w:bookmarkEnd w:id="0"/>
      <w:r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期</w:t>
      </w:r>
    </w:p>
    <w:p w:rsidR="004869C0" w:rsidRDefault="005149CB">
      <w:pPr>
        <w:spacing w:line="260" w:lineRule="exact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石家庄市科技信息研究所</w:t>
      </w:r>
      <w:r>
        <w:rPr>
          <w:rFonts w:ascii="楷体_GB2312" w:eastAsia="楷体_GB2312" w:hint="eastAsia"/>
          <w:sz w:val="28"/>
          <w:szCs w:val="28"/>
        </w:rPr>
        <w:t xml:space="preserve">                      </w:t>
      </w:r>
      <w:r>
        <w:rPr>
          <w:rFonts w:ascii="楷体_GB2312" w:eastAsia="楷体_GB2312" w:hint="eastAsia"/>
          <w:sz w:val="28"/>
          <w:szCs w:val="28"/>
        </w:rPr>
        <w:t xml:space="preserve">                                      </w:t>
      </w:r>
      <w:r>
        <w:rPr>
          <w:rFonts w:ascii="楷体_GB2312" w:eastAsia="楷体_GB2312" w:hint="eastAsia"/>
          <w:sz w:val="28"/>
          <w:szCs w:val="28"/>
        </w:rPr>
        <w:t>20</w:t>
      </w:r>
      <w:r>
        <w:rPr>
          <w:rFonts w:ascii="楷体_GB2312" w:eastAsia="楷体_GB2312" w:hint="eastAsia"/>
          <w:sz w:val="28"/>
          <w:szCs w:val="28"/>
        </w:rPr>
        <w:t>2</w:t>
      </w:r>
      <w:r w:rsidR="008B5EC7">
        <w:rPr>
          <w:rFonts w:ascii="楷体_GB2312" w:eastAsia="楷体_GB2312" w:hint="eastAsia"/>
          <w:sz w:val="28"/>
          <w:szCs w:val="28"/>
        </w:rPr>
        <w:t>1</w:t>
      </w:r>
      <w:r>
        <w:rPr>
          <w:rFonts w:ascii="楷体_GB2312" w:eastAsia="楷体_GB2312" w:hint="eastAsia"/>
          <w:sz w:val="28"/>
          <w:szCs w:val="28"/>
        </w:rPr>
        <w:t xml:space="preserve"> </w:t>
      </w:r>
      <w:r>
        <w:rPr>
          <w:rFonts w:ascii="楷体_GB2312" w:eastAsia="楷体_GB2312" w:hint="eastAsia"/>
          <w:sz w:val="28"/>
          <w:szCs w:val="28"/>
        </w:rPr>
        <w:t>年</w:t>
      </w:r>
      <w:r>
        <w:rPr>
          <w:rFonts w:ascii="楷体_GB2312" w:eastAsia="楷体_GB2312" w:hint="eastAsia"/>
          <w:sz w:val="28"/>
          <w:szCs w:val="28"/>
        </w:rPr>
        <w:t>8</w:t>
      </w:r>
      <w:r>
        <w:rPr>
          <w:rFonts w:ascii="楷体_GB2312" w:eastAsia="楷体_GB2312" w:hint="eastAsia"/>
          <w:sz w:val="28"/>
          <w:szCs w:val="28"/>
        </w:rPr>
        <w:t>月</w:t>
      </w:r>
    </w:p>
    <w:p w:rsidR="004869C0" w:rsidRDefault="005149CB">
      <w:pPr>
        <w:spacing w:line="260" w:lineRule="exact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                                                         </w:t>
      </w:r>
    </w:p>
    <w:p w:rsidR="004869C0" w:rsidRDefault="005149CB">
      <w:pPr>
        <w:tabs>
          <w:tab w:val="left" w:pos="4680"/>
        </w:tabs>
        <w:spacing w:line="460" w:lineRule="exact"/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本期专递</w:t>
      </w:r>
      <w:r>
        <w:rPr>
          <w:rFonts w:ascii="楷体_GB2312" w:eastAsia="楷体_GB2312" w:hint="eastAsia"/>
          <w:sz w:val="28"/>
          <w:szCs w:val="28"/>
        </w:rPr>
        <w:t>数据摘选自各省、自治区、直辖市陆续发布的</w:t>
      </w:r>
      <w:r>
        <w:rPr>
          <w:rFonts w:ascii="楷体_GB2312" w:eastAsia="楷体_GB2312" w:hint="eastAsia"/>
          <w:sz w:val="28"/>
          <w:szCs w:val="28"/>
        </w:rPr>
        <w:t>2021</w:t>
      </w:r>
      <w:r>
        <w:rPr>
          <w:rFonts w:ascii="楷体_GB2312" w:eastAsia="楷体_GB2312" w:hint="eastAsia"/>
          <w:sz w:val="28"/>
          <w:szCs w:val="28"/>
        </w:rPr>
        <w:t>年</w:t>
      </w:r>
      <w:r>
        <w:rPr>
          <w:rFonts w:ascii="楷体_GB2312" w:eastAsia="楷体_GB2312" w:hint="eastAsia"/>
          <w:sz w:val="28"/>
          <w:szCs w:val="28"/>
        </w:rPr>
        <w:t>上半年经济数据，</w:t>
      </w:r>
      <w:r>
        <w:rPr>
          <w:rFonts w:ascii="楷体_GB2312" w:eastAsia="楷体_GB2312" w:hint="eastAsia"/>
          <w:sz w:val="28"/>
          <w:szCs w:val="28"/>
        </w:rPr>
        <w:t>包含：</w:t>
      </w:r>
      <w:r>
        <w:rPr>
          <w:rFonts w:ascii="楷体_GB2312" w:eastAsia="楷体_GB2312" w:hint="eastAsia"/>
          <w:sz w:val="28"/>
          <w:szCs w:val="28"/>
        </w:rPr>
        <w:t>GDP</w:t>
      </w:r>
      <w:r>
        <w:rPr>
          <w:rFonts w:ascii="楷体_GB2312" w:eastAsia="楷体_GB2312" w:hint="eastAsia"/>
          <w:sz w:val="28"/>
          <w:szCs w:val="28"/>
        </w:rPr>
        <w:t>总量、</w:t>
      </w:r>
      <w:r>
        <w:rPr>
          <w:rFonts w:ascii="楷体_GB2312" w:eastAsia="楷体_GB2312" w:hint="eastAsia"/>
          <w:sz w:val="28"/>
          <w:szCs w:val="28"/>
        </w:rPr>
        <w:t>GDP</w:t>
      </w:r>
      <w:r>
        <w:rPr>
          <w:rFonts w:ascii="楷体_GB2312" w:eastAsia="楷体_GB2312" w:hint="eastAsia"/>
          <w:sz w:val="28"/>
          <w:szCs w:val="28"/>
        </w:rPr>
        <w:t>增速和</w:t>
      </w:r>
      <w:r>
        <w:rPr>
          <w:rFonts w:ascii="楷体_GB2312" w:eastAsia="楷体_GB2312" w:hint="eastAsia"/>
          <w:sz w:val="28"/>
          <w:szCs w:val="28"/>
        </w:rPr>
        <w:t>GDP</w:t>
      </w:r>
      <w:r>
        <w:rPr>
          <w:rFonts w:ascii="楷体_GB2312" w:eastAsia="楷体_GB2312" w:hint="eastAsia"/>
          <w:sz w:val="28"/>
          <w:szCs w:val="28"/>
        </w:rPr>
        <w:t>两年平均增速等数据</w:t>
      </w:r>
      <w:r>
        <w:rPr>
          <w:rFonts w:ascii="楷体_GB2312" w:eastAsia="楷体_GB2312" w:hint="eastAsia"/>
          <w:sz w:val="28"/>
          <w:szCs w:val="28"/>
        </w:rPr>
        <w:t>，</w:t>
      </w:r>
      <w:r>
        <w:rPr>
          <w:rFonts w:ascii="楷体_GB2312" w:eastAsia="楷体_GB2312" w:hint="eastAsia"/>
          <w:sz w:val="28"/>
          <w:szCs w:val="28"/>
        </w:rPr>
        <w:t>供领导参考。</w:t>
      </w:r>
    </w:p>
    <w:p w:rsidR="004869C0" w:rsidRDefault="005149CB">
      <w:pPr>
        <w:tabs>
          <w:tab w:val="left" w:pos="4680"/>
        </w:tabs>
        <w:spacing w:line="460" w:lineRule="exact"/>
        <w:ind w:firstLineChars="200" w:firstLine="562"/>
        <w:rPr>
          <w:rFonts w:ascii="黑体" w:eastAsia="黑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  <w:highlight w:val="lightGray"/>
        </w:rPr>
        <w:t>统计</w:t>
      </w:r>
      <w:r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  <w:highlight w:val="lightGray"/>
        </w:rPr>
        <w:t>报告</w:t>
      </w:r>
      <w:r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</w:rPr>
        <w:t xml:space="preserve"> </w:t>
      </w:r>
    </w:p>
    <w:p w:rsidR="004869C0" w:rsidRDefault="005149CB">
      <w:pPr>
        <w:spacing w:line="400" w:lineRule="exact"/>
        <w:jc w:val="center"/>
        <w:rPr>
          <w:rFonts w:ascii="仿宋_GB2312" w:eastAsia="仿宋_GB2312" w:hAnsi="宋体"/>
          <w:b/>
          <w:sz w:val="28"/>
          <w:szCs w:val="28"/>
        </w:rPr>
      </w:pPr>
      <w:r>
        <w:rPr>
          <w:rFonts w:ascii="宋体" w:hAnsi="宋体" w:hint="eastAsia"/>
          <w:sz w:val="36"/>
          <w:szCs w:val="36"/>
        </w:rPr>
        <w:t>各省、市自治区</w:t>
      </w:r>
      <w:r>
        <w:rPr>
          <w:rFonts w:ascii="宋体" w:hAnsi="宋体" w:hint="eastAsia"/>
          <w:sz w:val="36"/>
          <w:szCs w:val="36"/>
        </w:rPr>
        <w:t>2021</w:t>
      </w:r>
      <w:r>
        <w:rPr>
          <w:rFonts w:ascii="宋体" w:hAnsi="宋体" w:hint="eastAsia"/>
          <w:sz w:val="36"/>
          <w:szCs w:val="36"/>
        </w:rPr>
        <w:t>年上半年经济运行情况</w:t>
      </w:r>
    </w:p>
    <w:p w:rsidR="004869C0" w:rsidRDefault="004869C0">
      <w:pPr>
        <w:spacing w:line="400" w:lineRule="exact"/>
        <w:jc w:val="center"/>
        <w:rPr>
          <w:rFonts w:ascii="仿宋_GB2312" w:eastAsia="仿宋_GB2312" w:hAnsi="宋体"/>
          <w:b/>
          <w:sz w:val="28"/>
          <w:szCs w:val="28"/>
        </w:rPr>
      </w:pPr>
    </w:p>
    <w:p w:rsidR="004869C0" w:rsidRDefault="005149CB">
      <w:pPr>
        <w:spacing w:line="400" w:lineRule="exact"/>
        <w:jc w:val="center"/>
      </w:pPr>
      <w:r>
        <w:rPr>
          <w:rFonts w:ascii="仿宋_GB2312" w:eastAsia="仿宋_GB2312" w:hAnsi="宋体" w:hint="eastAsia"/>
          <w:b/>
          <w:sz w:val="28"/>
          <w:szCs w:val="28"/>
        </w:rPr>
        <w:t>一、国民经济总值（</w:t>
      </w:r>
      <w:r>
        <w:rPr>
          <w:rFonts w:ascii="仿宋_GB2312" w:eastAsia="仿宋_GB2312" w:hAnsi="宋体" w:hint="eastAsia"/>
          <w:b/>
          <w:sz w:val="28"/>
          <w:szCs w:val="28"/>
        </w:rPr>
        <w:t>GDP</w:t>
      </w:r>
      <w:r>
        <w:rPr>
          <w:rFonts w:ascii="仿宋_GB2312" w:eastAsia="仿宋_GB2312" w:hAnsi="宋体" w:hint="eastAsia"/>
          <w:b/>
          <w:sz w:val="28"/>
          <w:szCs w:val="28"/>
        </w:rPr>
        <w:t>）发展情况</w:t>
      </w:r>
      <w:r>
        <w:rPr>
          <w:rFonts w:hint="eastAsia"/>
        </w:rPr>
        <w:t xml:space="preserve">     </w:t>
      </w:r>
    </w:p>
    <w:p w:rsidR="004869C0" w:rsidRDefault="005149CB">
      <w:pPr>
        <w:spacing w:line="500" w:lineRule="exact"/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hint="eastAsia"/>
        </w:rPr>
        <w:t xml:space="preserve">      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从国民经济总值来排名情况看，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2021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年上半年，各省、市、自治区中，广东省和江苏省以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5.7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/>
        </w:rPr>
        <w:t>万亿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/>
        </w:rPr>
        <w:t>元和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5.5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/>
        </w:rPr>
        <w:t>万亿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/>
        </w:rPr>
        <w:t>元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GDP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总量位居各省市第一梯队。山东省和浙江省以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3.9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/>
        </w:rPr>
        <w:t>万亿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/>
        </w:rPr>
        <w:t>元和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3.5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/>
        </w:rPr>
        <w:t>万亿元位于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/>
        </w:rPr>
        <w:t>第二梯队，河南、四川、福建、湖北、湖南、安徽、上海、北京和河北省位于第三梯队，其中河北省以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1.9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/>
        </w:rPr>
        <w:t>万亿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/>
        </w:rPr>
        <w:t>位居第三梯队的队尾。</w:t>
      </w:r>
    </w:p>
    <w:p w:rsidR="004869C0" w:rsidRDefault="005149CB">
      <w:pPr>
        <w:spacing w:line="500" w:lineRule="exact"/>
        <w:ind w:firstLine="560"/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ascii="仿宋_GB2312" w:eastAsia="仿宋_GB2312" w:hAnsi="仿宋_GB2312" w:cs="仿宋_GB2312" w:hint="eastAsia"/>
          <w:sz w:val="28"/>
          <w:szCs w:val="28"/>
          <w:lang/>
        </w:rPr>
        <w:t>从地理信息图来看，东南沿海省份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GDP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总量热度明显高于内陆省份，广东、浙江、江苏和山东明显高于其他省份。详情参见以下图表。</w:t>
      </w:r>
    </w:p>
    <w:p w:rsidR="004869C0" w:rsidRDefault="005149CB">
      <w:pPr>
        <w:spacing w:line="500" w:lineRule="exact"/>
        <w:ind w:firstLine="560"/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ascii="仿宋_GB2312" w:eastAsia="仿宋_GB2312" w:hAnsi="仿宋_GB2312" w:cs="仿宋_GB2312" w:hint="eastAsia"/>
          <w:sz w:val="28"/>
          <w:szCs w:val="28"/>
          <w:lang/>
        </w:rPr>
        <w:t xml:space="preserve">                        2021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年上半年各省、自治区、直辖市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GDP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总量情况表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 xml:space="preserve">                         </w:t>
      </w:r>
    </w:p>
    <w:tbl>
      <w:tblPr>
        <w:tblStyle w:val="a5"/>
        <w:tblW w:w="0" w:type="auto"/>
        <w:tblLook w:val="04A0"/>
      </w:tblPr>
      <w:tblGrid>
        <w:gridCol w:w="1674"/>
        <w:gridCol w:w="1675"/>
        <w:gridCol w:w="1675"/>
        <w:gridCol w:w="1675"/>
        <w:gridCol w:w="1675"/>
        <w:gridCol w:w="1675"/>
        <w:gridCol w:w="1675"/>
        <w:gridCol w:w="1675"/>
      </w:tblGrid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省、市、自治区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GDP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总量（亿元）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省、市、自治区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GDP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总量（亿元）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省、市、自治区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GDP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总量（亿元）</w:t>
            </w:r>
          </w:p>
        </w:tc>
        <w:tc>
          <w:tcPr>
            <w:tcW w:w="1675" w:type="dxa"/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省、市、自治区</w:t>
            </w:r>
          </w:p>
        </w:tc>
        <w:tc>
          <w:tcPr>
            <w:tcW w:w="1675" w:type="dxa"/>
            <w:tcBorders>
              <w:right w:val="nil"/>
            </w:tcBorders>
          </w:tcPr>
          <w:p w:rsidR="004869C0" w:rsidRDefault="005149CB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GDP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总量（亿元）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广东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57226.31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9.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湖南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21666.5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17.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云南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12740.68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25.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吉林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6083.46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江苏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55199.63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10.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安徽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20576.5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18.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辽宁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12641.2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26.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黑龙江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5990.5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3.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山东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38906.35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11.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上海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 20102.53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19.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广西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11787.04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27.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甘肃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4748.2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4.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浙江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34556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12.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北京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19228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20.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山西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9606.7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28.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海南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2885.85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5.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河南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28927.96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13.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河北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 xml:space="preserve">     18739.3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21.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内蒙古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9103.6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29.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宁夏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2028.82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6.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四川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25232.39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14.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江西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13977.2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22.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贵州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9075.47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30.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青海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1557.4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7.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福建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22913.86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15.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陕西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13542.6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23.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新疆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7328.9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31.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西藏</w:t>
            </w:r>
          </w:p>
        </w:tc>
        <w:tc>
          <w:tcPr>
            <w:tcW w:w="1675" w:type="dxa"/>
            <w:tcBorders>
              <w:righ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926.05</w:t>
            </w:r>
          </w:p>
        </w:tc>
      </w:tr>
      <w:tr w:rsidR="004869C0">
        <w:trPr>
          <w:trHeight w:hRule="exact" w:val="369"/>
        </w:trPr>
        <w:tc>
          <w:tcPr>
            <w:tcW w:w="1674" w:type="dxa"/>
            <w:tcBorders>
              <w:left w:val="nil"/>
            </w:tcBorders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8.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湖北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22777.69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16.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重庆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   12903.41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24.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天津</w:t>
            </w:r>
          </w:p>
        </w:tc>
        <w:tc>
          <w:tcPr>
            <w:tcW w:w="1675" w:type="dxa"/>
            <w:vAlign w:val="center"/>
          </w:tcPr>
          <w:p w:rsidR="004869C0" w:rsidRDefault="005149C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  7309.25</w:t>
            </w:r>
          </w:p>
        </w:tc>
        <w:tc>
          <w:tcPr>
            <w:tcW w:w="1675" w:type="dxa"/>
          </w:tcPr>
          <w:p w:rsidR="004869C0" w:rsidRDefault="004869C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4869C0" w:rsidRDefault="004869C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</w:tbl>
    <w:p w:rsidR="004869C0" w:rsidRDefault="004869C0">
      <w:pPr>
        <w:rPr>
          <w:rFonts w:ascii="楷体_GB2312" w:eastAsia="楷体_GB2312"/>
          <w:sz w:val="28"/>
          <w:szCs w:val="28"/>
        </w:rPr>
      </w:pPr>
    </w:p>
    <w:p w:rsidR="004869C0" w:rsidRDefault="005149CB">
      <w:r>
        <w:rPr>
          <w:rFonts w:hint="eastAsia"/>
          <w:noProof/>
        </w:rPr>
        <w:drawing>
          <wp:inline distT="0" distB="0" distL="114300" distR="114300">
            <wp:extent cx="8315325" cy="5299710"/>
            <wp:effectExtent l="0" t="0" r="9525" b="15240"/>
            <wp:docPr id="10" name="图片 10" descr="2GDP总量地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GDP总量地理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</w:t>
      </w:r>
    </w:p>
    <w:p w:rsidR="004869C0" w:rsidRDefault="005149CB">
      <w:pPr>
        <w:jc w:val="center"/>
      </w:pPr>
      <w:r>
        <w:rPr>
          <w:rFonts w:ascii="仿宋_GB2312" w:eastAsia="仿宋_GB2312" w:hAnsi="宋体" w:hint="eastAsia"/>
          <w:b/>
          <w:sz w:val="28"/>
          <w:szCs w:val="28"/>
        </w:rPr>
        <w:lastRenderedPageBreak/>
        <w:t>二、国民经济总值（</w:t>
      </w:r>
      <w:r>
        <w:rPr>
          <w:rFonts w:ascii="仿宋_GB2312" w:eastAsia="仿宋_GB2312" w:hAnsi="宋体" w:hint="eastAsia"/>
          <w:b/>
          <w:sz w:val="28"/>
          <w:szCs w:val="28"/>
        </w:rPr>
        <w:t>GDP</w:t>
      </w:r>
      <w:r>
        <w:rPr>
          <w:rFonts w:ascii="仿宋_GB2312" w:eastAsia="仿宋_GB2312" w:hAnsi="宋体" w:hint="eastAsia"/>
          <w:b/>
          <w:sz w:val="28"/>
          <w:szCs w:val="28"/>
        </w:rPr>
        <w:t>）增速情况</w:t>
      </w:r>
    </w:p>
    <w:p w:rsidR="004869C0" w:rsidRDefault="005149CB">
      <w:pPr>
        <w:spacing w:line="500" w:lineRule="exact"/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hint="eastAsia"/>
        </w:rPr>
        <w:t xml:space="preserve">      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从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2021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年上半年国民经济总值增速排名情况看，湖北与海南位列第一梯队，湖北省以增速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28.5%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，位列第一，海南省以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17.5%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位列第二；北京、浙江、江苏和广东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GDP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增速均处于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13%-13.4%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，处于第二梯队；河北省以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9.9%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的增速在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31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个省市中位列第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27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位。</w:t>
      </w:r>
    </w:p>
    <w:p w:rsidR="004869C0" w:rsidRDefault="004869C0"/>
    <w:p w:rsidR="004869C0" w:rsidRDefault="005149CB">
      <w:r>
        <w:rPr>
          <w:rFonts w:hint="eastAsia"/>
          <w:noProof/>
        </w:rPr>
        <w:drawing>
          <wp:inline distT="0" distB="0" distL="114300" distR="114300">
            <wp:extent cx="8363585" cy="3552190"/>
            <wp:effectExtent l="0" t="0" r="18415" b="10160"/>
            <wp:docPr id="13" name="图片 13" descr="2021-08-06_11h1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-08-06_11h14_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58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C0" w:rsidRDefault="004869C0">
      <w:pPr>
        <w:jc w:val="center"/>
        <w:rPr>
          <w:rFonts w:ascii="仿宋_GB2312" w:eastAsia="仿宋_GB2312" w:hAnsi="宋体"/>
          <w:b/>
          <w:sz w:val="28"/>
          <w:szCs w:val="28"/>
        </w:rPr>
      </w:pPr>
    </w:p>
    <w:p w:rsidR="004869C0" w:rsidRDefault="005149CB">
      <w:pPr>
        <w:jc w:val="center"/>
      </w:pPr>
      <w:r>
        <w:rPr>
          <w:rFonts w:ascii="仿宋_GB2312" w:eastAsia="仿宋_GB2312" w:hAnsi="宋体" w:hint="eastAsia"/>
          <w:b/>
          <w:sz w:val="28"/>
          <w:szCs w:val="28"/>
        </w:rPr>
        <w:t>三、国民经济总值（</w:t>
      </w:r>
      <w:r>
        <w:rPr>
          <w:rFonts w:ascii="仿宋_GB2312" w:eastAsia="仿宋_GB2312" w:hAnsi="宋体" w:hint="eastAsia"/>
          <w:b/>
          <w:sz w:val="28"/>
          <w:szCs w:val="28"/>
        </w:rPr>
        <w:t>GDP</w:t>
      </w:r>
      <w:r>
        <w:rPr>
          <w:rFonts w:ascii="仿宋_GB2312" w:eastAsia="仿宋_GB2312" w:hAnsi="宋体" w:hint="eastAsia"/>
          <w:b/>
          <w:sz w:val="28"/>
          <w:szCs w:val="28"/>
        </w:rPr>
        <w:t>）两年平均增速</w:t>
      </w:r>
    </w:p>
    <w:p w:rsidR="004869C0" w:rsidRDefault="004869C0"/>
    <w:p w:rsidR="004869C0" w:rsidRDefault="005149CB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ascii="仿宋_GB2312" w:eastAsia="仿宋_GB2312" w:hAnsi="仿宋_GB2312" w:cs="仿宋_GB2312" w:hint="eastAsia"/>
          <w:sz w:val="28"/>
          <w:szCs w:val="28"/>
          <w:lang/>
        </w:rPr>
        <w:t>从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2020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年和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2021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年上半年国民经济总值平均增速来看，西藏、海南、江苏、浙江、贵州、江西位列第一梯队，增速在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7.1%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到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6.7%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，安徽、重庆、新疆、湖南、广西位于第二梯队增速在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6.6%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到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6.3%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，福建、四川、宁夏、山东、云南、甘肃位于第三梯队，增速在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6.2%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到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5.9%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；河北省增速为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4.6%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处于第四梯队末尾，在全部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31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个省市中位列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26</w:t>
      </w:r>
      <w:r>
        <w:rPr>
          <w:rFonts w:ascii="仿宋_GB2312" w:eastAsia="仿宋_GB2312" w:hAnsi="仿宋_GB2312" w:cs="仿宋_GB2312" w:hint="eastAsia"/>
          <w:sz w:val="28"/>
          <w:szCs w:val="28"/>
          <w:lang/>
        </w:rPr>
        <w:t>位。</w:t>
      </w:r>
    </w:p>
    <w:p w:rsidR="004869C0" w:rsidRDefault="005149CB">
      <w:pPr>
        <w:rPr>
          <w:rFonts w:ascii="仿宋_GB2312" w:eastAsia="仿宋_GB2312" w:hAnsi="仿宋_GB2312" w:cs="仿宋_GB2312"/>
          <w:sz w:val="28"/>
          <w:szCs w:val="28"/>
          <w:lang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8416925" cy="5314950"/>
            <wp:effectExtent l="0" t="0" r="3175" b="0"/>
            <wp:docPr id="15" name="图片 15" descr="平均增速地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平均增速地理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C0" w:rsidRDefault="004869C0"/>
    <w:p w:rsidR="004869C0" w:rsidRDefault="005149CB">
      <w:r>
        <w:rPr>
          <w:rFonts w:hint="eastAsia"/>
        </w:rPr>
        <w:t xml:space="preserve">                                                                                   </w:t>
      </w:r>
      <w:r>
        <w:rPr>
          <w:rFonts w:hint="eastAsia"/>
        </w:rPr>
        <w:t xml:space="preserve">         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石家庄市科技统计分析中心</w:t>
      </w:r>
    </w:p>
    <w:sectPr w:rsidR="004869C0" w:rsidSect="004869C0">
      <w:footerReference w:type="default" r:id="rId10"/>
      <w:pgSz w:w="16783" w:h="23757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9CB" w:rsidRDefault="005149CB" w:rsidP="004869C0">
      <w:r>
        <w:separator/>
      </w:r>
    </w:p>
  </w:endnote>
  <w:endnote w:type="continuationSeparator" w:id="0">
    <w:p w:rsidR="005149CB" w:rsidRDefault="005149CB" w:rsidP="00486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9C0" w:rsidRDefault="004869C0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 filled="f" stroked="f" strokeweight=".5pt">
          <v:textbox style="mso-fit-shape-to-text:t" inset="0,0,0,0">
            <w:txbxContent>
              <w:p w:rsidR="004869C0" w:rsidRDefault="004869C0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5149C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B5EC7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9CB" w:rsidRDefault="005149CB" w:rsidP="004869C0">
      <w:r>
        <w:separator/>
      </w:r>
    </w:p>
  </w:footnote>
  <w:footnote w:type="continuationSeparator" w:id="0">
    <w:p w:rsidR="005149CB" w:rsidRDefault="005149CB" w:rsidP="004869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869C0"/>
    <w:rsid w:val="00394918"/>
    <w:rsid w:val="004869C0"/>
    <w:rsid w:val="005149CB"/>
    <w:rsid w:val="008B5EC7"/>
    <w:rsid w:val="024756E9"/>
    <w:rsid w:val="072813A1"/>
    <w:rsid w:val="08005CF9"/>
    <w:rsid w:val="0B264E0E"/>
    <w:rsid w:val="0B2F6F97"/>
    <w:rsid w:val="103E46B4"/>
    <w:rsid w:val="110634EC"/>
    <w:rsid w:val="13EA4C96"/>
    <w:rsid w:val="153F0E42"/>
    <w:rsid w:val="158F5BC4"/>
    <w:rsid w:val="16A34593"/>
    <w:rsid w:val="16A75E1D"/>
    <w:rsid w:val="1DDD68A9"/>
    <w:rsid w:val="21832B92"/>
    <w:rsid w:val="242B0785"/>
    <w:rsid w:val="254C535C"/>
    <w:rsid w:val="29A41045"/>
    <w:rsid w:val="2D4E276E"/>
    <w:rsid w:val="2DD20FD0"/>
    <w:rsid w:val="2FC108CC"/>
    <w:rsid w:val="36965D93"/>
    <w:rsid w:val="382416AF"/>
    <w:rsid w:val="3FCC620F"/>
    <w:rsid w:val="404D4AB3"/>
    <w:rsid w:val="45C215EF"/>
    <w:rsid w:val="4B1014C7"/>
    <w:rsid w:val="4F2F27BC"/>
    <w:rsid w:val="50E46130"/>
    <w:rsid w:val="52042B52"/>
    <w:rsid w:val="52460EFE"/>
    <w:rsid w:val="53E77A46"/>
    <w:rsid w:val="54304111"/>
    <w:rsid w:val="56861309"/>
    <w:rsid w:val="57003887"/>
    <w:rsid w:val="59692E81"/>
    <w:rsid w:val="5A066E2F"/>
    <w:rsid w:val="5B257EB5"/>
    <w:rsid w:val="5C94611B"/>
    <w:rsid w:val="5CAB7D97"/>
    <w:rsid w:val="5DAF6CED"/>
    <w:rsid w:val="5F3E6AE5"/>
    <w:rsid w:val="6074670D"/>
    <w:rsid w:val="61EA1752"/>
    <w:rsid w:val="63EE115A"/>
    <w:rsid w:val="646140B7"/>
    <w:rsid w:val="689A07C9"/>
    <w:rsid w:val="6C652571"/>
    <w:rsid w:val="6C9D51F2"/>
    <w:rsid w:val="6D5C4552"/>
    <w:rsid w:val="6F370BB7"/>
    <w:rsid w:val="708E5F71"/>
    <w:rsid w:val="728C2D66"/>
    <w:rsid w:val="76A2607D"/>
    <w:rsid w:val="77920199"/>
    <w:rsid w:val="783E7A68"/>
    <w:rsid w:val="7A904BA7"/>
    <w:rsid w:val="7DD27969"/>
    <w:rsid w:val="7E617BDC"/>
    <w:rsid w:val="7EE43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69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869C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869C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rsid w:val="004869C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8B5EC7"/>
    <w:rPr>
      <w:sz w:val="18"/>
      <w:szCs w:val="18"/>
    </w:rPr>
  </w:style>
  <w:style w:type="character" w:customStyle="1" w:styleId="Char">
    <w:name w:val="批注框文本 Char"/>
    <w:basedOn w:val="a0"/>
    <w:link w:val="a6"/>
    <w:rsid w:val="008B5E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cp:lastPrinted>2021-08-09T03:10:00Z</cp:lastPrinted>
  <dcterms:created xsi:type="dcterms:W3CDTF">2014-10-29T12:08:00Z</dcterms:created>
  <dcterms:modified xsi:type="dcterms:W3CDTF">2021-08-17T07:49:00Z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CF4C320148314AEAB8C582611BE3539B</vt:lpwstr>
  </property>
</Properties>
</file>